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4F19" w14:textId="42449A49" w:rsidR="007177EB" w:rsidRDefault="000623A7" w:rsidP="007177EB">
      <w:pPr>
        <w:jc w:val="center"/>
        <w:rPr>
          <w:b/>
          <w:bCs/>
          <w:sz w:val="40"/>
          <w:szCs w:val="40"/>
        </w:rPr>
      </w:pPr>
      <w:bookmarkStart w:id="0" w:name="_GoBack"/>
      <w:bookmarkEnd w:id="0"/>
      <w:r>
        <w:rPr>
          <w:b/>
          <w:bCs/>
          <w:sz w:val="40"/>
          <w:szCs w:val="40"/>
        </w:rPr>
        <w:t>COVID-19 Mitigation Plan</w:t>
      </w:r>
      <w:r w:rsidR="00CD4575">
        <w:rPr>
          <w:b/>
          <w:bCs/>
          <w:sz w:val="40"/>
          <w:szCs w:val="40"/>
        </w:rPr>
        <w:t xml:space="preserve"> – Kodiak, Alaska</w:t>
      </w:r>
    </w:p>
    <w:p w14:paraId="5CDFC772" w14:textId="78B33F08" w:rsidR="001C62CD" w:rsidRPr="001C62CD" w:rsidRDefault="001C62CD" w:rsidP="001C62CD">
      <w:pPr>
        <w:rPr>
          <w:b/>
          <w:bCs/>
          <w:sz w:val="24"/>
          <w:szCs w:val="24"/>
        </w:rPr>
      </w:pPr>
      <w:r w:rsidRPr="001C62CD">
        <w:rPr>
          <w:b/>
          <w:bCs/>
          <w:sz w:val="24"/>
          <w:szCs w:val="24"/>
        </w:rPr>
        <w:t>CONTACT  INFORMATION:</w:t>
      </w:r>
    </w:p>
    <w:tbl>
      <w:tblPr>
        <w:tblStyle w:val="TableGrid"/>
        <w:tblpPr w:leftFromText="180" w:rightFromText="180" w:vertAnchor="text" w:tblpX="85" w:tblpY="1"/>
        <w:tblOverlap w:val="never"/>
        <w:tblW w:w="11160" w:type="dxa"/>
        <w:tblLook w:val="04A0" w:firstRow="1" w:lastRow="0" w:firstColumn="1" w:lastColumn="0" w:noHBand="0" w:noVBand="1"/>
      </w:tblPr>
      <w:tblGrid>
        <w:gridCol w:w="2970"/>
        <w:gridCol w:w="8190"/>
      </w:tblGrid>
      <w:tr w:rsidR="0009023C" w:rsidRPr="00D05B24" w14:paraId="587C0417" w14:textId="77777777" w:rsidTr="00B9467B">
        <w:tc>
          <w:tcPr>
            <w:tcW w:w="2970" w:type="dxa"/>
            <w:shd w:val="clear" w:color="auto" w:fill="FFFFFF" w:themeFill="background1"/>
          </w:tcPr>
          <w:p w14:paraId="254E4EBC" w14:textId="581133D8" w:rsidR="0009023C" w:rsidRPr="00D05B24" w:rsidRDefault="0009023C" w:rsidP="007177EB">
            <w:pPr>
              <w:jc w:val="right"/>
              <w:rPr>
                <w:rFonts w:cstheme="minorHAnsi"/>
                <w:b/>
                <w:bCs/>
                <w:sz w:val="24"/>
                <w:szCs w:val="24"/>
              </w:rPr>
            </w:pPr>
            <w:r>
              <w:rPr>
                <w:rFonts w:cstheme="minorHAnsi"/>
                <w:b/>
                <w:bCs/>
                <w:sz w:val="24"/>
                <w:szCs w:val="24"/>
              </w:rPr>
              <w:t>Business</w:t>
            </w:r>
            <w:r w:rsidR="00B9467B">
              <w:rPr>
                <w:rFonts w:cstheme="minorHAnsi"/>
                <w:b/>
                <w:bCs/>
                <w:sz w:val="24"/>
                <w:szCs w:val="24"/>
              </w:rPr>
              <w:t>/Company</w:t>
            </w:r>
            <w:r>
              <w:rPr>
                <w:rFonts w:cstheme="minorHAnsi"/>
                <w:b/>
                <w:bCs/>
                <w:sz w:val="24"/>
                <w:szCs w:val="24"/>
              </w:rPr>
              <w:t xml:space="preserve"> Name</w:t>
            </w:r>
          </w:p>
        </w:tc>
        <w:tc>
          <w:tcPr>
            <w:tcW w:w="8190" w:type="dxa"/>
            <w:shd w:val="clear" w:color="auto" w:fill="FFFF00"/>
          </w:tcPr>
          <w:p w14:paraId="482F4522" w14:textId="77777777" w:rsidR="0009023C" w:rsidRPr="000D0B4E" w:rsidRDefault="0009023C" w:rsidP="004A7E12">
            <w:pPr>
              <w:rPr>
                <w:rFonts w:cstheme="minorHAnsi"/>
                <w:sz w:val="24"/>
                <w:szCs w:val="24"/>
              </w:rPr>
            </w:pPr>
          </w:p>
        </w:tc>
      </w:tr>
      <w:tr w:rsidR="0009023C" w:rsidRPr="00D05B24" w14:paraId="365F0A77" w14:textId="77777777" w:rsidTr="00B9467B">
        <w:tc>
          <w:tcPr>
            <w:tcW w:w="2970" w:type="dxa"/>
            <w:shd w:val="clear" w:color="auto" w:fill="FFFFFF" w:themeFill="background1"/>
          </w:tcPr>
          <w:p w14:paraId="215530FA" w14:textId="77777777" w:rsidR="007177EB" w:rsidRDefault="007177EB" w:rsidP="007177EB">
            <w:pPr>
              <w:jc w:val="right"/>
              <w:rPr>
                <w:rFonts w:cstheme="minorHAnsi"/>
                <w:b/>
                <w:bCs/>
                <w:sz w:val="24"/>
                <w:szCs w:val="24"/>
              </w:rPr>
            </w:pPr>
            <w:r>
              <w:rPr>
                <w:rFonts w:cstheme="minorHAnsi"/>
                <w:b/>
                <w:bCs/>
                <w:sz w:val="24"/>
                <w:szCs w:val="24"/>
              </w:rPr>
              <w:t>Owner/</w:t>
            </w:r>
          </w:p>
          <w:p w14:paraId="44AF1770" w14:textId="2A920F48" w:rsidR="0009023C" w:rsidRPr="00D05B24" w:rsidRDefault="007177EB" w:rsidP="007177EB">
            <w:pPr>
              <w:jc w:val="right"/>
              <w:rPr>
                <w:rFonts w:cstheme="minorHAnsi"/>
                <w:b/>
                <w:bCs/>
                <w:sz w:val="24"/>
                <w:szCs w:val="24"/>
              </w:rPr>
            </w:pPr>
            <w:r>
              <w:rPr>
                <w:rFonts w:cstheme="minorHAnsi"/>
                <w:b/>
                <w:bCs/>
                <w:sz w:val="24"/>
                <w:szCs w:val="24"/>
              </w:rPr>
              <w:t>Authorized Representative</w:t>
            </w:r>
          </w:p>
        </w:tc>
        <w:tc>
          <w:tcPr>
            <w:tcW w:w="8190" w:type="dxa"/>
            <w:shd w:val="clear" w:color="auto" w:fill="FFFF00"/>
          </w:tcPr>
          <w:p w14:paraId="0C23040C" w14:textId="77777777" w:rsidR="0009023C" w:rsidRPr="000D0B4E" w:rsidRDefault="0009023C" w:rsidP="004A7E12">
            <w:pPr>
              <w:rPr>
                <w:rFonts w:cstheme="minorHAnsi"/>
                <w:sz w:val="24"/>
                <w:szCs w:val="24"/>
              </w:rPr>
            </w:pPr>
          </w:p>
        </w:tc>
      </w:tr>
      <w:tr w:rsidR="0009023C" w:rsidRPr="00D05B24" w14:paraId="1AC1368C" w14:textId="77777777" w:rsidTr="00B9467B">
        <w:tc>
          <w:tcPr>
            <w:tcW w:w="2970" w:type="dxa"/>
            <w:tcBorders>
              <w:bottom w:val="single" w:sz="4" w:space="0" w:color="auto"/>
            </w:tcBorders>
            <w:shd w:val="clear" w:color="auto" w:fill="FFFFFF" w:themeFill="background1"/>
          </w:tcPr>
          <w:p w14:paraId="01DC68C9" w14:textId="4211193F" w:rsidR="0009023C" w:rsidRPr="00D05B24" w:rsidRDefault="007177EB" w:rsidP="007177EB">
            <w:pPr>
              <w:jc w:val="right"/>
              <w:rPr>
                <w:rFonts w:cstheme="minorHAnsi"/>
                <w:b/>
                <w:bCs/>
                <w:sz w:val="24"/>
                <w:szCs w:val="24"/>
              </w:rPr>
            </w:pPr>
            <w:r>
              <w:rPr>
                <w:rFonts w:cstheme="minorHAnsi"/>
                <w:b/>
                <w:bCs/>
                <w:sz w:val="24"/>
                <w:szCs w:val="24"/>
              </w:rPr>
              <w:t>Phone</w:t>
            </w:r>
          </w:p>
        </w:tc>
        <w:tc>
          <w:tcPr>
            <w:tcW w:w="8190" w:type="dxa"/>
            <w:tcBorders>
              <w:bottom w:val="single" w:sz="4" w:space="0" w:color="auto"/>
            </w:tcBorders>
            <w:shd w:val="clear" w:color="auto" w:fill="FFFF00"/>
          </w:tcPr>
          <w:p w14:paraId="7FAC9446" w14:textId="77777777" w:rsidR="0009023C" w:rsidRPr="000D0B4E" w:rsidRDefault="0009023C" w:rsidP="004A7E12">
            <w:pPr>
              <w:rPr>
                <w:rFonts w:cstheme="minorHAnsi"/>
                <w:sz w:val="24"/>
                <w:szCs w:val="24"/>
              </w:rPr>
            </w:pPr>
          </w:p>
        </w:tc>
      </w:tr>
      <w:tr w:rsidR="007177EB" w:rsidRPr="00D05B24" w14:paraId="26B8F533" w14:textId="77777777" w:rsidTr="00B9467B">
        <w:tc>
          <w:tcPr>
            <w:tcW w:w="2970" w:type="dxa"/>
            <w:tcBorders>
              <w:bottom w:val="single" w:sz="4" w:space="0" w:color="auto"/>
            </w:tcBorders>
            <w:shd w:val="clear" w:color="auto" w:fill="FFFFFF" w:themeFill="background1"/>
          </w:tcPr>
          <w:p w14:paraId="3364E66A" w14:textId="0651E1C4" w:rsidR="007177EB" w:rsidRPr="00D05B24" w:rsidRDefault="007177EB" w:rsidP="007177EB">
            <w:pPr>
              <w:jc w:val="right"/>
              <w:rPr>
                <w:rFonts w:cstheme="minorHAnsi"/>
                <w:b/>
                <w:bCs/>
                <w:sz w:val="24"/>
                <w:szCs w:val="24"/>
              </w:rPr>
            </w:pPr>
            <w:r>
              <w:rPr>
                <w:rFonts w:cstheme="minorHAnsi"/>
                <w:b/>
                <w:bCs/>
                <w:sz w:val="24"/>
                <w:szCs w:val="24"/>
              </w:rPr>
              <w:t>Email</w:t>
            </w:r>
          </w:p>
        </w:tc>
        <w:tc>
          <w:tcPr>
            <w:tcW w:w="8190" w:type="dxa"/>
            <w:tcBorders>
              <w:bottom w:val="single" w:sz="4" w:space="0" w:color="auto"/>
            </w:tcBorders>
            <w:shd w:val="clear" w:color="auto" w:fill="FFFF00"/>
          </w:tcPr>
          <w:p w14:paraId="40E83152" w14:textId="77777777" w:rsidR="007177EB" w:rsidRPr="000D0B4E" w:rsidRDefault="007177EB" w:rsidP="004A7E12">
            <w:pPr>
              <w:rPr>
                <w:rFonts w:cstheme="minorHAnsi"/>
                <w:sz w:val="24"/>
                <w:szCs w:val="24"/>
              </w:rPr>
            </w:pPr>
          </w:p>
        </w:tc>
      </w:tr>
      <w:tr w:rsidR="005E54F8" w:rsidRPr="00D05B24" w14:paraId="3E969DB8" w14:textId="77777777" w:rsidTr="00B9467B">
        <w:tc>
          <w:tcPr>
            <w:tcW w:w="2970" w:type="dxa"/>
            <w:tcBorders>
              <w:bottom w:val="single" w:sz="4" w:space="0" w:color="auto"/>
            </w:tcBorders>
            <w:shd w:val="clear" w:color="auto" w:fill="FFFFFF" w:themeFill="background1"/>
          </w:tcPr>
          <w:p w14:paraId="3BF77168" w14:textId="7C58FB78" w:rsidR="005E54F8" w:rsidRDefault="005E54F8" w:rsidP="007177EB">
            <w:pPr>
              <w:jc w:val="right"/>
              <w:rPr>
                <w:rFonts w:cstheme="minorHAnsi"/>
                <w:b/>
                <w:bCs/>
                <w:sz w:val="24"/>
                <w:szCs w:val="24"/>
              </w:rPr>
            </w:pPr>
            <w:r>
              <w:rPr>
                <w:rFonts w:cstheme="minorHAnsi"/>
                <w:b/>
                <w:bCs/>
                <w:sz w:val="24"/>
                <w:szCs w:val="24"/>
              </w:rPr>
              <w:t>Business Type</w:t>
            </w:r>
          </w:p>
        </w:tc>
        <w:tc>
          <w:tcPr>
            <w:tcW w:w="8190" w:type="dxa"/>
            <w:tcBorders>
              <w:bottom w:val="single" w:sz="4" w:space="0" w:color="auto"/>
            </w:tcBorders>
            <w:shd w:val="clear" w:color="auto" w:fill="FFFF00"/>
          </w:tcPr>
          <w:p w14:paraId="1EC67581" w14:textId="77777777" w:rsidR="005E54F8" w:rsidRPr="000D0B4E" w:rsidRDefault="005E54F8" w:rsidP="004A7E12">
            <w:pPr>
              <w:rPr>
                <w:rFonts w:cstheme="minorHAnsi"/>
                <w:sz w:val="24"/>
                <w:szCs w:val="24"/>
              </w:rPr>
            </w:pPr>
          </w:p>
        </w:tc>
      </w:tr>
      <w:tr w:rsidR="00315A93" w:rsidRPr="00D05B24" w14:paraId="5A4B3BCC" w14:textId="77777777" w:rsidTr="00B9467B">
        <w:tc>
          <w:tcPr>
            <w:tcW w:w="2970" w:type="dxa"/>
            <w:tcBorders>
              <w:bottom w:val="single" w:sz="4" w:space="0" w:color="auto"/>
            </w:tcBorders>
            <w:shd w:val="clear" w:color="auto" w:fill="FFFFFF" w:themeFill="background1"/>
          </w:tcPr>
          <w:p w14:paraId="73C464DF" w14:textId="3E548141" w:rsidR="00315A93" w:rsidRDefault="00315A93" w:rsidP="007177EB">
            <w:pPr>
              <w:jc w:val="right"/>
              <w:rPr>
                <w:rFonts w:cstheme="minorHAnsi"/>
                <w:b/>
                <w:bCs/>
                <w:sz w:val="24"/>
                <w:szCs w:val="24"/>
              </w:rPr>
            </w:pPr>
            <w:r>
              <w:rPr>
                <w:rFonts w:cstheme="minorHAnsi"/>
                <w:b/>
                <w:bCs/>
                <w:sz w:val="24"/>
                <w:szCs w:val="24"/>
              </w:rPr>
              <w:t>Date Submitted</w:t>
            </w:r>
          </w:p>
        </w:tc>
        <w:tc>
          <w:tcPr>
            <w:tcW w:w="8190" w:type="dxa"/>
            <w:tcBorders>
              <w:bottom w:val="single" w:sz="4" w:space="0" w:color="auto"/>
            </w:tcBorders>
            <w:shd w:val="clear" w:color="auto" w:fill="FFFF00"/>
          </w:tcPr>
          <w:p w14:paraId="505EA776" w14:textId="77777777" w:rsidR="00315A93" w:rsidRPr="000D0B4E" w:rsidRDefault="00315A93" w:rsidP="004A7E12">
            <w:pPr>
              <w:rPr>
                <w:rFonts w:cstheme="minorHAnsi"/>
                <w:sz w:val="24"/>
                <w:szCs w:val="24"/>
              </w:rPr>
            </w:pPr>
          </w:p>
        </w:tc>
      </w:tr>
      <w:tr w:rsidR="00315A93" w:rsidRPr="00D05B24" w14:paraId="72037AF4" w14:textId="77777777" w:rsidTr="00315A93">
        <w:tc>
          <w:tcPr>
            <w:tcW w:w="2970" w:type="dxa"/>
            <w:tcBorders>
              <w:bottom w:val="single" w:sz="4" w:space="0" w:color="auto"/>
            </w:tcBorders>
            <w:shd w:val="clear" w:color="auto" w:fill="FFFFFF" w:themeFill="background1"/>
          </w:tcPr>
          <w:p w14:paraId="724D1D65" w14:textId="54F3ADA5" w:rsidR="00315A93" w:rsidRDefault="00315A93" w:rsidP="007177EB">
            <w:pPr>
              <w:jc w:val="right"/>
              <w:rPr>
                <w:rFonts w:cstheme="minorHAnsi"/>
                <w:b/>
                <w:bCs/>
                <w:sz w:val="24"/>
                <w:szCs w:val="24"/>
              </w:rPr>
            </w:pPr>
            <w:r>
              <w:rPr>
                <w:rFonts w:cstheme="minorHAnsi"/>
                <w:b/>
                <w:bCs/>
                <w:sz w:val="24"/>
                <w:szCs w:val="24"/>
              </w:rPr>
              <w:t>Date Received</w:t>
            </w:r>
          </w:p>
        </w:tc>
        <w:tc>
          <w:tcPr>
            <w:tcW w:w="8190" w:type="dxa"/>
            <w:tcBorders>
              <w:bottom w:val="single" w:sz="4" w:space="0" w:color="auto"/>
            </w:tcBorders>
            <w:shd w:val="clear" w:color="auto" w:fill="FFFFFF" w:themeFill="background1"/>
          </w:tcPr>
          <w:p w14:paraId="136DAFF1" w14:textId="77777777" w:rsidR="00315A93" w:rsidRPr="007177EB" w:rsidRDefault="00315A93" w:rsidP="004A7E12">
            <w:pPr>
              <w:rPr>
                <w:rFonts w:cstheme="minorHAnsi"/>
                <w:sz w:val="24"/>
                <w:szCs w:val="24"/>
                <w:highlight w:val="yellow"/>
              </w:rPr>
            </w:pPr>
          </w:p>
        </w:tc>
      </w:tr>
      <w:tr w:rsidR="007177EB" w:rsidRPr="00D05B24" w14:paraId="40E28248" w14:textId="77777777" w:rsidTr="007177EB">
        <w:tc>
          <w:tcPr>
            <w:tcW w:w="2970" w:type="dxa"/>
            <w:tcBorders>
              <w:top w:val="single" w:sz="4" w:space="0" w:color="auto"/>
              <w:left w:val="nil"/>
              <w:bottom w:val="single" w:sz="4" w:space="0" w:color="auto"/>
              <w:right w:val="nil"/>
            </w:tcBorders>
          </w:tcPr>
          <w:p w14:paraId="32C77543" w14:textId="77777777" w:rsidR="007177EB" w:rsidRPr="00D05B24" w:rsidRDefault="007177EB" w:rsidP="004A7E12">
            <w:pPr>
              <w:rPr>
                <w:rFonts w:cstheme="minorHAnsi"/>
                <w:b/>
                <w:bCs/>
                <w:sz w:val="24"/>
                <w:szCs w:val="24"/>
              </w:rPr>
            </w:pPr>
          </w:p>
        </w:tc>
        <w:tc>
          <w:tcPr>
            <w:tcW w:w="8190" w:type="dxa"/>
            <w:tcBorders>
              <w:top w:val="single" w:sz="4" w:space="0" w:color="auto"/>
              <w:left w:val="nil"/>
              <w:bottom w:val="single" w:sz="4" w:space="0" w:color="auto"/>
              <w:right w:val="nil"/>
            </w:tcBorders>
          </w:tcPr>
          <w:p w14:paraId="28EA5598" w14:textId="77777777" w:rsidR="007177EB" w:rsidRPr="00D05B24" w:rsidRDefault="007177EB" w:rsidP="004A7E12">
            <w:pPr>
              <w:rPr>
                <w:rFonts w:cstheme="minorHAnsi"/>
                <w:sz w:val="24"/>
                <w:szCs w:val="24"/>
              </w:rPr>
            </w:pPr>
          </w:p>
        </w:tc>
      </w:tr>
      <w:tr w:rsidR="00937F9E" w:rsidRPr="00D05B24" w14:paraId="6E9E04B3" w14:textId="77777777" w:rsidTr="00315A93">
        <w:tc>
          <w:tcPr>
            <w:tcW w:w="2970" w:type="dxa"/>
            <w:tcBorders>
              <w:top w:val="single" w:sz="4" w:space="0" w:color="auto"/>
            </w:tcBorders>
          </w:tcPr>
          <w:p w14:paraId="67646D83" w14:textId="08A0717C" w:rsidR="00937F9E" w:rsidRPr="00D05B24" w:rsidRDefault="00937F9E" w:rsidP="004A7E12">
            <w:pPr>
              <w:rPr>
                <w:rFonts w:cstheme="minorHAnsi"/>
                <w:b/>
                <w:bCs/>
                <w:sz w:val="24"/>
                <w:szCs w:val="24"/>
              </w:rPr>
            </w:pPr>
            <w:r w:rsidRPr="00D05B24">
              <w:rPr>
                <w:rFonts w:cstheme="minorHAnsi"/>
                <w:b/>
                <w:bCs/>
                <w:sz w:val="24"/>
                <w:szCs w:val="24"/>
              </w:rPr>
              <w:t>PURPOSE:</w:t>
            </w:r>
          </w:p>
        </w:tc>
        <w:tc>
          <w:tcPr>
            <w:tcW w:w="8190" w:type="dxa"/>
            <w:tcBorders>
              <w:top w:val="single" w:sz="4" w:space="0" w:color="auto"/>
            </w:tcBorders>
            <w:shd w:val="clear" w:color="auto" w:fill="FFFFFF" w:themeFill="background1"/>
          </w:tcPr>
          <w:p w14:paraId="1E4141BB" w14:textId="16DB5F58" w:rsidR="00C20B84" w:rsidRDefault="00937F9E" w:rsidP="004A7E12">
            <w:pPr>
              <w:rPr>
                <w:rFonts w:cstheme="minorHAnsi"/>
                <w:sz w:val="24"/>
                <w:szCs w:val="24"/>
              </w:rPr>
            </w:pPr>
            <w:r w:rsidRPr="00D05B24">
              <w:rPr>
                <w:rFonts w:cstheme="minorHAnsi"/>
                <w:sz w:val="24"/>
                <w:szCs w:val="24"/>
              </w:rPr>
              <w:t xml:space="preserve">The purpose of this </w:t>
            </w:r>
            <w:r w:rsidR="000C792D">
              <w:rPr>
                <w:rFonts w:cstheme="minorHAnsi"/>
                <w:sz w:val="24"/>
                <w:szCs w:val="24"/>
              </w:rPr>
              <w:t xml:space="preserve">COVID-19 </w:t>
            </w:r>
            <w:r w:rsidR="00B86A93">
              <w:rPr>
                <w:rFonts w:cstheme="minorHAnsi"/>
                <w:sz w:val="24"/>
                <w:szCs w:val="24"/>
              </w:rPr>
              <w:t xml:space="preserve">Worker Mitigation Plan (WMP) </w:t>
            </w:r>
            <w:r w:rsidRPr="00D05B24">
              <w:rPr>
                <w:rFonts w:cstheme="minorHAnsi"/>
                <w:sz w:val="24"/>
                <w:szCs w:val="24"/>
              </w:rPr>
              <w:t xml:space="preserve">is to </w:t>
            </w:r>
            <w:r w:rsidR="0083425B">
              <w:rPr>
                <w:rFonts w:cstheme="minorHAnsi"/>
                <w:sz w:val="24"/>
                <w:szCs w:val="24"/>
              </w:rPr>
              <w:t>meet</w:t>
            </w:r>
            <w:r w:rsidRPr="00D05B24">
              <w:rPr>
                <w:rFonts w:cstheme="minorHAnsi"/>
                <w:sz w:val="24"/>
                <w:szCs w:val="24"/>
              </w:rPr>
              <w:t xml:space="preserve"> the </w:t>
            </w:r>
            <w:r w:rsidR="000C2607">
              <w:rPr>
                <w:rFonts w:cstheme="minorHAnsi"/>
                <w:sz w:val="24"/>
                <w:szCs w:val="24"/>
              </w:rPr>
              <w:t>mitigation p</w:t>
            </w:r>
            <w:r w:rsidR="0083425B">
              <w:rPr>
                <w:rFonts w:cstheme="minorHAnsi"/>
                <w:sz w:val="24"/>
                <w:szCs w:val="24"/>
              </w:rPr>
              <w:t xml:space="preserve">lan requirement identified in </w:t>
            </w:r>
            <w:r w:rsidR="00CB2297" w:rsidRPr="000C2607">
              <w:rPr>
                <w:rFonts w:cstheme="minorHAnsi"/>
                <w:i/>
                <w:iCs/>
                <w:sz w:val="24"/>
                <w:szCs w:val="24"/>
              </w:rPr>
              <w:t>Health Mandate 16</w:t>
            </w:r>
            <w:r w:rsidR="008001FB">
              <w:rPr>
                <w:rFonts w:cstheme="minorHAnsi"/>
                <w:i/>
                <w:sz w:val="24"/>
                <w:szCs w:val="24"/>
              </w:rPr>
              <w:t xml:space="preserve"> and Attachments</w:t>
            </w:r>
            <w:r w:rsidR="0083425B">
              <w:rPr>
                <w:rFonts w:cstheme="minorHAnsi"/>
                <w:sz w:val="24"/>
                <w:szCs w:val="24"/>
              </w:rPr>
              <w:t xml:space="preserve">, </w:t>
            </w:r>
            <w:r w:rsidRPr="00D05B24">
              <w:rPr>
                <w:rFonts w:cstheme="minorHAnsi"/>
                <w:sz w:val="24"/>
                <w:szCs w:val="24"/>
              </w:rPr>
              <w:t xml:space="preserve">issued by the </w:t>
            </w:r>
            <w:r w:rsidR="00C65819">
              <w:rPr>
                <w:rFonts w:cstheme="minorHAnsi"/>
                <w:sz w:val="24"/>
                <w:szCs w:val="24"/>
              </w:rPr>
              <w:t xml:space="preserve">Governor of the </w:t>
            </w:r>
            <w:r w:rsidRPr="00D05B24">
              <w:rPr>
                <w:rFonts w:cstheme="minorHAnsi"/>
                <w:sz w:val="24"/>
                <w:szCs w:val="24"/>
              </w:rPr>
              <w:t>State of Alaska</w:t>
            </w:r>
            <w:r w:rsidR="00C442BD">
              <w:rPr>
                <w:rFonts w:cstheme="minorHAnsi"/>
                <w:sz w:val="24"/>
                <w:szCs w:val="24"/>
              </w:rPr>
              <w:t xml:space="preserve"> under the </w:t>
            </w:r>
            <w:r w:rsidR="00041175">
              <w:rPr>
                <w:rFonts w:cstheme="minorHAnsi"/>
                <w:sz w:val="24"/>
                <w:szCs w:val="24"/>
              </w:rPr>
              <w:t>Public Health Disaster Emergency Declaration</w:t>
            </w:r>
            <w:r w:rsidR="0083425B">
              <w:rPr>
                <w:rFonts w:cstheme="minorHAnsi"/>
                <w:sz w:val="24"/>
                <w:szCs w:val="24"/>
              </w:rPr>
              <w:t>.</w:t>
            </w:r>
          </w:p>
          <w:p w14:paraId="7306BB43" w14:textId="77777777" w:rsidR="00C20B84" w:rsidRDefault="00C20B84" w:rsidP="004A7E12">
            <w:pPr>
              <w:rPr>
                <w:rFonts w:cstheme="minorHAnsi"/>
                <w:sz w:val="24"/>
                <w:szCs w:val="24"/>
              </w:rPr>
            </w:pPr>
          </w:p>
          <w:p w14:paraId="59DE0055" w14:textId="2BC6D153" w:rsidR="000B353D" w:rsidRDefault="000B353D" w:rsidP="004A7E12">
            <w:pPr>
              <w:rPr>
                <w:rFonts w:cstheme="minorHAnsi"/>
                <w:sz w:val="24"/>
                <w:szCs w:val="24"/>
              </w:rPr>
            </w:pPr>
            <w:r>
              <w:rPr>
                <w:rFonts w:cstheme="minorHAnsi"/>
                <w:sz w:val="24"/>
                <w:szCs w:val="24"/>
              </w:rPr>
              <w:t>Mandate 16</w:t>
            </w:r>
            <w:r w:rsidRPr="000B353D">
              <w:rPr>
                <w:rFonts w:cstheme="minorHAnsi"/>
                <w:sz w:val="24"/>
                <w:szCs w:val="24"/>
              </w:rPr>
              <w:t xml:space="preserve"> seeks to balance the ongoing need to maintain diligent efforts to slow and disrupt the rate of infection with the corresponding critical need to resume economic activity in a reasonable and safe manner.</w:t>
            </w:r>
          </w:p>
          <w:p w14:paraId="0B491D7B" w14:textId="66457722" w:rsidR="000B353D" w:rsidRDefault="000B353D" w:rsidP="004A7E12">
            <w:pPr>
              <w:rPr>
                <w:rFonts w:cstheme="minorHAnsi"/>
                <w:sz w:val="24"/>
                <w:szCs w:val="24"/>
              </w:rPr>
            </w:pPr>
          </w:p>
          <w:p w14:paraId="1E9F7BC9" w14:textId="7FCA1321" w:rsidR="00F417EA" w:rsidRDefault="007A2206" w:rsidP="004A7E12">
            <w:pPr>
              <w:rPr>
                <w:rFonts w:cstheme="minorHAnsi"/>
                <w:sz w:val="24"/>
                <w:szCs w:val="24"/>
              </w:rPr>
            </w:pPr>
            <w:r>
              <w:rPr>
                <w:rFonts w:cstheme="minorHAnsi"/>
                <w:sz w:val="24"/>
                <w:szCs w:val="24"/>
              </w:rPr>
              <w:t xml:space="preserve">This </w:t>
            </w:r>
            <w:r w:rsidR="00354531">
              <w:rPr>
                <w:rFonts w:cstheme="minorHAnsi"/>
                <w:sz w:val="24"/>
                <w:szCs w:val="24"/>
              </w:rPr>
              <w:t>WMP</w:t>
            </w:r>
            <w:r>
              <w:rPr>
                <w:rFonts w:cstheme="minorHAnsi"/>
                <w:sz w:val="24"/>
                <w:szCs w:val="24"/>
              </w:rPr>
              <w:t xml:space="preserve"> is </w:t>
            </w:r>
            <w:r w:rsidR="00315A93">
              <w:rPr>
                <w:rFonts w:cstheme="minorHAnsi"/>
                <w:sz w:val="24"/>
                <w:szCs w:val="24"/>
              </w:rPr>
              <w:t xml:space="preserve">a </w:t>
            </w:r>
            <w:r>
              <w:rPr>
                <w:rFonts w:cstheme="minorHAnsi"/>
                <w:sz w:val="24"/>
                <w:szCs w:val="24"/>
              </w:rPr>
              <w:t>proposed plan</w:t>
            </w:r>
            <w:r w:rsidR="00B86A93">
              <w:rPr>
                <w:rFonts w:cstheme="minorHAnsi"/>
                <w:sz w:val="24"/>
                <w:szCs w:val="24"/>
              </w:rPr>
              <w:t xml:space="preserve"> of action</w:t>
            </w:r>
            <w:r>
              <w:rPr>
                <w:rFonts w:cstheme="minorHAnsi"/>
                <w:sz w:val="24"/>
                <w:szCs w:val="24"/>
              </w:rPr>
              <w:t xml:space="preserve"> to continue supporting critical infrastructure in the State of Alaska</w:t>
            </w:r>
            <w:r w:rsidR="00574726">
              <w:rPr>
                <w:rFonts w:cstheme="minorHAnsi"/>
                <w:sz w:val="24"/>
                <w:szCs w:val="24"/>
              </w:rPr>
              <w:t>,</w:t>
            </w:r>
            <w:r>
              <w:rPr>
                <w:rFonts w:cstheme="minorHAnsi"/>
                <w:sz w:val="24"/>
                <w:szCs w:val="24"/>
              </w:rPr>
              <w:t xml:space="preserve"> and </w:t>
            </w:r>
            <w:r w:rsidRPr="00E7119D">
              <w:rPr>
                <w:rFonts w:cstheme="minorHAnsi"/>
                <w:sz w:val="24"/>
                <w:szCs w:val="24"/>
              </w:rPr>
              <w:t>outline</w:t>
            </w:r>
            <w:r>
              <w:rPr>
                <w:rFonts w:cstheme="minorHAnsi"/>
                <w:sz w:val="24"/>
                <w:szCs w:val="24"/>
              </w:rPr>
              <w:t>s</w:t>
            </w:r>
            <w:r w:rsidRPr="00E7119D">
              <w:rPr>
                <w:rFonts w:cstheme="minorHAnsi"/>
                <w:sz w:val="24"/>
                <w:szCs w:val="24"/>
              </w:rPr>
              <w:t xml:space="preserve"> how the spread of COVID-19 will be avoided </w:t>
            </w:r>
            <w:r>
              <w:rPr>
                <w:rFonts w:cstheme="minorHAnsi"/>
                <w:sz w:val="24"/>
                <w:szCs w:val="24"/>
              </w:rPr>
              <w:t>within specific operations</w:t>
            </w:r>
            <w:r w:rsidR="00354531">
              <w:rPr>
                <w:rFonts w:cstheme="minorHAnsi"/>
                <w:sz w:val="24"/>
                <w:szCs w:val="24"/>
              </w:rPr>
              <w:t xml:space="preserve">, starting with </w:t>
            </w:r>
            <w:r w:rsidR="00BE58FA">
              <w:rPr>
                <w:rFonts w:cstheme="minorHAnsi"/>
                <w:sz w:val="24"/>
                <w:szCs w:val="24"/>
              </w:rPr>
              <w:t>its</w:t>
            </w:r>
            <w:r w:rsidR="00354531">
              <w:rPr>
                <w:rFonts w:cstheme="minorHAnsi"/>
                <w:sz w:val="24"/>
                <w:szCs w:val="24"/>
              </w:rPr>
              <w:t xml:space="preserve"> workforce, so as to not endanger the lives in the communities</w:t>
            </w:r>
            <w:r w:rsidR="00E7119D">
              <w:rPr>
                <w:rFonts w:cstheme="minorHAnsi"/>
                <w:sz w:val="24"/>
                <w:szCs w:val="24"/>
              </w:rPr>
              <w:t xml:space="preserve"> </w:t>
            </w:r>
            <w:r w:rsidR="00354531">
              <w:rPr>
                <w:rFonts w:cstheme="minorHAnsi"/>
                <w:sz w:val="24"/>
                <w:szCs w:val="24"/>
              </w:rPr>
              <w:t xml:space="preserve">in which </w:t>
            </w:r>
            <w:r w:rsidR="00722D8D">
              <w:rPr>
                <w:rFonts w:cstheme="minorHAnsi"/>
                <w:sz w:val="24"/>
                <w:szCs w:val="24"/>
              </w:rPr>
              <w:t>they</w:t>
            </w:r>
            <w:r w:rsidR="00354531">
              <w:rPr>
                <w:rFonts w:cstheme="minorHAnsi"/>
                <w:sz w:val="24"/>
                <w:szCs w:val="24"/>
              </w:rPr>
              <w:t xml:space="preserve"> operate.</w:t>
            </w:r>
            <w:r w:rsidR="00F2582C">
              <w:rPr>
                <w:rFonts w:cstheme="minorHAnsi"/>
                <w:sz w:val="24"/>
                <w:szCs w:val="24"/>
              </w:rPr>
              <w:t xml:space="preserve"> </w:t>
            </w:r>
          </w:p>
          <w:p w14:paraId="66954C21" w14:textId="77777777" w:rsidR="00F417EA" w:rsidRDefault="00F417EA" w:rsidP="004A7E12">
            <w:pPr>
              <w:rPr>
                <w:rFonts w:cstheme="minorHAnsi"/>
                <w:sz w:val="24"/>
                <w:szCs w:val="24"/>
              </w:rPr>
            </w:pPr>
          </w:p>
          <w:p w14:paraId="37F15C0D" w14:textId="294A242B" w:rsidR="00A47AA4" w:rsidRDefault="00A47AA4" w:rsidP="004A7E12">
            <w:pPr>
              <w:rPr>
                <w:rFonts w:cstheme="minorHAnsi"/>
                <w:sz w:val="24"/>
                <w:szCs w:val="24"/>
              </w:rPr>
            </w:pPr>
            <w:r>
              <w:rPr>
                <w:rFonts w:cstheme="minorHAnsi"/>
                <w:sz w:val="24"/>
                <w:szCs w:val="24"/>
              </w:rPr>
              <w:t xml:space="preserve">The key </w:t>
            </w:r>
            <w:r w:rsidR="00570DEE">
              <w:rPr>
                <w:rFonts w:cstheme="minorHAnsi"/>
                <w:sz w:val="24"/>
                <w:szCs w:val="24"/>
              </w:rPr>
              <w:t>objectives</w:t>
            </w:r>
            <w:r>
              <w:rPr>
                <w:rFonts w:cstheme="minorHAnsi"/>
                <w:sz w:val="24"/>
                <w:szCs w:val="24"/>
              </w:rPr>
              <w:t xml:space="preserve"> </w:t>
            </w:r>
            <w:r w:rsidR="00526F30">
              <w:rPr>
                <w:rFonts w:cstheme="minorHAnsi"/>
                <w:sz w:val="24"/>
                <w:szCs w:val="24"/>
              </w:rPr>
              <w:t xml:space="preserve">of the WMP </w:t>
            </w:r>
            <w:r>
              <w:rPr>
                <w:rFonts w:cstheme="minorHAnsi"/>
                <w:sz w:val="24"/>
                <w:szCs w:val="24"/>
              </w:rPr>
              <w:t>are aimed at:</w:t>
            </w:r>
          </w:p>
          <w:p w14:paraId="67387EA5" w14:textId="5C482B31" w:rsidR="00F2582C" w:rsidRPr="00A47AA4" w:rsidRDefault="00F2582C" w:rsidP="004A7E12">
            <w:pPr>
              <w:pStyle w:val="ListParagraph"/>
              <w:numPr>
                <w:ilvl w:val="0"/>
                <w:numId w:val="12"/>
              </w:numPr>
              <w:rPr>
                <w:rFonts w:cstheme="minorHAnsi"/>
                <w:sz w:val="24"/>
                <w:szCs w:val="24"/>
              </w:rPr>
            </w:pPr>
            <w:r w:rsidRPr="00A47AA4">
              <w:rPr>
                <w:rFonts w:cstheme="minorHAnsi"/>
                <w:sz w:val="24"/>
                <w:szCs w:val="24"/>
              </w:rPr>
              <w:t>reduc</w:t>
            </w:r>
            <w:r w:rsidR="00F417EA">
              <w:rPr>
                <w:rFonts w:cstheme="minorHAnsi"/>
                <w:sz w:val="24"/>
                <w:szCs w:val="24"/>
              </w:rPr>
              <w:t>ing</w:t>
            </w:r>
            <w:r w:rsidRPr="00A47AA4">
              <w:rPr>
                <w:rFonts w:cstheme="minorHAnsi"/>
                <w:sz w:val="24"/>
                <w:szCs w:val="24"/>
              </w:rPr>
              <w:t xml:space="preserve"> transmission among employees,</w:t>
            </w:r>
          </w:p>
          <w:p w14:paraId="7D5F6192" w14:textId="4CD9BE6C" w:rsidR="00F2582C" w:rsidRPr="00A47AA4" w:rsidRDefault="00F2582C" w:rsidP="004A7E12">
            <w:pPr>
              <w:pStyle w:val="ListParagraph"/>
              <w:numPr>
                <w:ilvl w:val="0"/>
                <w:numId w:val="12"/>
              </w:numPr>
              <w:rPr>
                <w:rFonts w:cstheme="minorHAnsi"/>
                <w:sz w:val="24"/>
                <w:szCs w:val="24"/>
              </w:rPr>
            </w:pPr>
            <w:r w:rsidRPr="00A47AA4">
              <w:rPr>
                <w:rFonts w:cstheme="minorHAnsi"/>
                <w:sz w:val="24"/>
                <w:szCs w:val="24"/>
              </w:rPr>
              <w:t>maintain</w:t>
            </w:r>
            <w:r w:rsidR="00F417EA">
              <w:rPr>
                <w:rFonts w:cstheme="minorHAnsi"/>
                <w:sz w:val="24"/>
                <w:szCs w:val="24"/>
              </w:rPr>
              <w:t>ing</w:t>
            </w:r>
            <w:r w:rsidRPr="00A47AA4">
              <w:rPr>
                <w:rFonts w:cstheme="minorHAnsi"/>
                <w:sz w:val="24"/>
                <w:szCs w:val="24"/>
              </w:rPr>
              <w:t xml:space="preserve"> healthy business operations, and</w:t>
            </w:r>
          </w:p>
          <w:p w14:paraId="1C0A62B7" w14:textId="4C53CCA8" w:rsidR="007A2206" w:rsidRPr="00A47AA4" w:rsidRDefault="00F2582C" w:rsidP="004A7E12">
            <w:pPr>
              <w:pStyle w:val="ListParagraph"/>
              <w:numPr>
                <w:ilvl w:val="0"/>
                <w:numId w:val="12"/>
              </w:numPr>
              <w:jc w:val="both"/>
              <w:rPr>
                <w:rFonts w:cstheme="minorHAnsi"/>
                <w:sz w:val="24"/>
                <w:szCs w:val="24"/>
              </w:rPr>
            </w:pPr>
            <w:r w:rsidRPr="00A47AA4">
              <w:rPr>
                <w:rFonts w:cstheme="minorHAnsi"/>
                <w:sz w:val="24"/>
                <w:szCs w:val="24"/>
              </w:rPr>
              <w:t>maintain</w:t>
            </w:r>
            <w:r w:rsidR="00F417EA">
              <w:rPr>
                <w:rFonts w:cstheme="minorHAnsi"/>
                <w:sz w:val="24"/>
                <w:szCs w:val="24"/>
              </w:rPr>
              <w:t>ing</w:t>
            </w:r>
            <w:r w:rsidRPr="00A47AA4">
              <w:rPr>
                <w:rFonts w:cstheme="minorHAnsi"/>
                <w:sz w:val="24"/>
                <w:szCs w:val="24"/>
              </w:rPr>
              <w:t xml:space="preserve"> a healthy work environment.</w:t>
            </w:r>
          </w:p>
          <w:p w14:paraId="12CA1BED" w14:textId="501C3CD0" w:rsidR="00E7119D" w:rsidRPr="00D05B24" w:rsidRDefault="00E7119D" w:rsidP="004A7E12">
            <w:pPr>
              <w:rPr>
                <w:rFonts w:cstheme="minorHAnsi"/>
                <w:sz w:val="24"/>
                <w:szCs w:val="24"/>
              </w:rPr>
            </w:pPr>
          </w:p>
        </w:tc>
      </w:tr>
      <w:tr w:rsidR="00937F9E" w:rsidRPr="00D05B24" w14:paraId="711E3F45" w14:textId="77777777" w:rsidTr="004A7E12">
        <w:tc>
          <w:tcPr>
            <w:tcW w:w="2970" w:type="dxa"/>
          </w:tcPr>
          <w:p w14:paraId="3F272A4F" w14:textId="12C25252" w:rsidR="00937F9E" w:rsidRPr="00D05B24" w:rsidRDefault="00937F9E" w:rsidP="004A7E12">
            <w:pPr>
              <w:rPr>
                <w:rFonts w:cstheme="minorHAnsi"/>
                <w:b/>
                <w:bCs/>
                <w:sz w:val="24"/>
                <w:szCs w:val="24"/>
              </w:rPr>
            </w:pPr>
            <w:r w:rsidRPr="00D05B24">
              <w:rPr>
                <w:rFonts w:cstheme="minorHAnsi"/>
                <w:b/>
                <w:bCs/>
                <w:sz w:val="24"/>
                <w:szCs w:val="24"/>
              </w:rPr>
              <w:t>SCOPE:</w:t>
            </w:r>
          </w:p>
        </w:tc>
        <w:tc>
          <w:tcPr>
            <w:tcW w:w="8190" w:type="dxa"/>
          </w:tcPr>
          <w:p w14:paraId="5BC08EC9" w14:textId="77777777" w:rsidR="00EA3989" w:rsidRDefault="00EA3989" w:rsidP="004A7E12">
            <w:pPr>
              <w:rPr>
                <w:rFonts w:cstheme="minorHAnsi"/>
                <w:sz w:val="24"/>
                <w:szCs w:val="24"/>
              </w:rPr>
            </w:pPr>
          </w:p>
          <w:p w14:paraId="1F9BD7D2" w14:textId="5604BE80" w:rsidR="00937F9E" w:rsidRDefault="00434030" w:rsidP="004A7E12">
            <w:pPr>
              <w:rPr>
                <w:rFonts w:cstheme="minorHAnsi"/>
                <w:sz w:val="24"/>
                <w:szCs w:val="24"/>
              </w:rPr>
            </w:pPr>
            <w:r w:rsidRPr="00434030">
              <w:rPr>
                <w:rFonts w:cstheme="minorHAnsi"/>
                <w:sz w:val="24"/>
                <w:szCs w:val="24"/>
                <w:highlight w:val="yellow"/>
              </w:rPr>
              <w:t>(Insert Business Operations)</w:t>
            </w:r>
            <w:r w:rsidR="00354531">
              <w:rPr>
                <w:rFonts w:cstheme="minorHAnsi"/>
                <w:sz w:val="24"/>
                <w:szCs w:val="24"/>
              </w:rPr>
              <w:t xml:space="preserve"> </w:t>
            </w:r>
          </w:p>
          <w:p w14:paraId="5C8EE619" w14:textId="241A4A29" w:rsidR="00985EC8" w:rsidRPr="00D05B24" w:rsidRDefault="00985EC8" w:rsidP="004A7E12">
            <w:pPr>
              <w:rPr>
                <w:rFonts w:cstheme="minorHAnsi"/>
                <w:sz w:val="24"/>
                <w:szCs w:val="24"/>
              </w:rPr>
            </w:pPr>
          </w:p>
        </w:tc>
      </w:tr>
      <w:tr w:rsidR="008765DC" w:rsidRPr="00D05B24" w14:paraId="6E98C791" w14:textId="77777777" w:rsidTr="004A7E12">
        <w:tc>
          <w:tcPr>
            <w:tcW w:w="2970" w:type="dxa"/>
          </w:tcPr>
          <w:p w14:paraId="719C01F3" w14:textId="0A094B40" w:rsidR="008765DC" w:rsidRDefault="008765DC" w:rsidP="004A7E12">
            <w:pPr>
              <w:rPr>
                <w:rFonts w:cstheme="minorHAnsi"/>
                <w:b/>
                <w:bCs/>
                <w:sz w:val="24"/>
                <w:szCs w:val="24"/>
              </w:rPr>
            </w:pPr>
            <w:r>
              <w:rPr>
                <w:rFonts w:cstheme="minorHAnsi"/>
                <w:b/>
                <w:bCs/>
                <w:sz w:val="24"/>
                <w:szCs w:val="24"/>
              </w:rPr>
              <w:t>RESOURCES &amp; REFERENCES</w:t>
            </w:r>
            <w:r w:rsidRPr="00D05B24">
              <w:rPr>
                <w:rFonts w:cstheme="minorHAnsi"/>
                <w:b/>
                <w:bCs/>
                <w:sz w:val="24"/>
                <w:szCs w:val="24"/>
              </w:rPr>
              <w:t>:</w:t>
            </w:r>
          </w:p>
        </w:tc>
        <w:tc>
          <w:tcPr>
            <w:tcW w:w="8190" w:type="dxa"/>
          </w:tcPr>
          <w:p w14:paraId="01F1FC4C" w14:textId="61EE664B" w:rsidR="00D7148A" w:rsidRDefault="00C03DAF" w:rsidP="004A7E12">
            <w:pPr>
              <w:rPr>
                <w:rFonts w:cstheme="minorHAnsi"/>
                <w:color w:val="000000" w:themeColor="text1"/>
                <w:sz w:val="24"/>
                <w:szCs w:val="24"/>
              </w:rPr>
            </w:pPr>
            <w:r>
              <w:rPr>
                <w:rFonts w:cstheme="minorHAnsi"/>
                <w:color w:val="000000" w:themeColor="text1"/>
                <w:sz w:val="24"/>
                <w:szCs w:val="24"/>
              </w:rPr>
              <w:t>State of Alaska He</w:t>
            </w:r>
            <w:r w:rsidR="00D7148A">
              <w:rPr>
                <w:rFonts w:cstheme="minorHAnsi"/>
                <w:color w:val="000000" w:themeColor="text1"/>
                <w:sz w:val="24"/>
                <w:szCs w:val="24"/>
              </w:rPr>
              <w:t xml:space="preserve">alth Mandate 16 and Attachments, visit the Reopen Alaska Responsibly page: </w:t>
            </w:r>
            <w:hyperlink r:id="rId12" w:history="1">
              <w:r w:rsidR="00D7148A" w:rsidRPr="00CF1D9D">
                <w:rPr>
                  <w:rStyle w:val="Hyperlink"/>
                  <w:rFonts w:cstheme="minorHAnsi"/>
                  <w:sz w:val="24"/>
                  <w:szCs w:val="24"/>
                </w:rPr>
                <w:t>https://covid19.alaska.gov/reopen/</w:t>
              </w:r>
            </w:hyperlink>
            <w:r w:rsidR="00D7148A">
              <w:rPr>
                <w:rFonts w:cstheme="minorHAnsi"/>
                <w:color w:val="000000" w:themeColor="text1"/>
                <w:sz w:val="24"/>
                <w:szCs w:val="24"/>
              </w:rPr>
              <w:t>.</w:t>
            </w:r>
          </w:p>
          <w:p w14:paraId="09EA7D48" w14:textId="4DD6F786" w:rsidR="00C03DAF" w:rsidRDefault="00C03DAF" w:rsidP="004A7E12">
            <w:pPr>
              <w:rPr>
                <w:rFonts w:cstheme="minorHAnsi"/>
                <w:color w:val="000000" w:themeColor="text1"/>
                <w:sz w:val="24"/>
                <w:szCs w:val="24"/>
              </w:rPr>
            </w:pPr>
          </w:p>
          <w:p w14:paraId="219893C5" w14:textId="6CC9846F" w:rsidR="008765DC" w:rsidRDefault="008765DC" w:rsidP="004A7E12">
            <w:pPr>
              <w:rPr>
                <w:rFonts w:cstheme="minorHAnsi"/>
                <w:color w:val="000000" w:themeColor="text1"/>
                <w:sz w:val="24"/>
                <w:szCs w:val="24"/>
              </w:rPr>
            </w:pPr>
            <w:r w:rsidRPr="00313FE0">
              <w:rPr>
                <w:rFonts w:cstheme="minorHAnsi"/>
                <w:color w:val="000000" w:themeColor="text1"/>
                <w:sz w:val="24"/>
                <w:szCs w:val="24"/>
              </w:rPr>
              <w:t xml:space="preserve">The following </w:t>
            </w:r>
            <w:r>
              <w:rPr>
                <w:rFonts w:cstheme="minorHAnsi"/>
                <w:color w:val="000000" w:themeColor="text1"/>
                <w:sz w:val="24"/>
                <w:szCs w:val="24"/>
              </w:rPr>
              <w:t>resources are guidance documents published by the U.S. Centers for Disease Control and Prevention (CDC) which are relevant</w:t>
            </w:r>
            <w:r w:rsidRPr="00313FE0">
              <w:rPr>
                <w:rFonts w:cstheme="minorHAnsi"/>
                <w:color w:val="000000" w:themeColor="text1"/>
                <w:sz w:val="24"/>
                <w:szCs w:val="24"/>
              </w:rPr>
              <w:t>:</w:t>
            </w:r>
          </w:p>
          <w:p w14:paraId="7569A4E9" w14:textId="77777777" w:rsidR="008765DC" w:rsidRDefault="008765DC" w:rsidP="004A7E12">
            <w:pPr>
              <w:rPr>
                <w:rFonts w:cstheme="minorHAnsi"/>
                <w:color w:val="000000" w:themeColor="text1"/>
                <w:sz w:val="24"/>
                <w:szCs w:val="24"/>
              </w:rPr>
            </w:pPr>
          </w:p>
          <w:p w14:paraId="70E86F42" w14:textId="77777777" w:rsidR="008765DC" w:rsidRDefault="005532B5" w:rsidP="004A7E12">
            <w:pPr>
              <w:pStyle w:val="ListParagraph"/>
              <w:numPr>
                <w:ilvl w:val="0"/>
                <w:numId w:val="11"/>
              </w:numPr>
              <w:rPr>
                <w:rFonts w:cstheme="minorHAnsi"/>
                <w:color w:val="000000" w:themeColor="text1"/>
                <w:sz w:val="24"/>
                <w:szCs w:val="24"/>
              </w:rPr>
            </w:pPr>
            <w:hyperlink r:id="rId13" w:history="1">
              <w:r w:rsidR="008765DC" w:rsidRPr="008602A3">
                <w:rPr>
                  <w:rStyle w:val="Hyperlink"/>
                  <w:rFonts w:cstheme="minorHAnsi"/>
                  <w:sz w:val="24"/>
                  <w:szCs w:val="24"/>
                </w:rPr>
                <w:t>Interim Guidance for Businesses and Employers to Plan and Respond to Coronavirus Disease 2019 (COVID-19)</w:t>
              </w:r>
            </w:hyperlink>
            <w:r w:rsidR="008765DC" w:rsidRPr="008602A3">
              <w:rPr>
                <w:rFonts w:cstheme="minorHAnsi"/>
                <w:color w:val="000000" w:themeColor="text1"/>
                <w:sz w:val="24"/>
                <w:szCs w:val="24"/>
              </w:rPr>
              <w:t xml:space="preserve"> </w:t>
            </w:r>
            <w:r w:rsidR="008765DC">
              <w:rPr>
                <w:rFonts w:cstheme="minorHAnsi"/>
                <w:i/>
                <w:iCs/>
                <w:color w:val="000000" w:themeColor="text1"/>
                <w:sz w:val="24"/>
                <w:szCs w:val="24"/>
              </w:rPr>
              <w:t xml:space="preserve">- </w:t>
            </w:r>
            <w:r w:rsidR="008765DC" w:rsidRPr="00D459BF">
              <w:rPr>
                <w:rFonts w:cstheme="minorHAnsi"/>
                <w:color w:val="000000" w:themeColor="text1"/>
                <w:sz w:val="24"/>
                <w:szCs w:val="24"/>
              </w:rPr>
              <w:t>Guidance to help prevent workplace exposures to acute respiratory illnesses, including COVID-19, in non-healthcare settings.</w:t>
            </w:r>
          </w:p>
          <w:p w14:paraId="2001377B" w14:textId="77777777" w:rsidR="008765DC" w:rsidRDefault="005532B5" w:rsidP="004A7E12">
            <w:pPr>
              <w:pStyle w:val="ListParagraph"/>
              <w:numPr>
                <w:ilvl w:val="0"/>
                <w:numId w:val="11"/>
              </w:numPr>
              <w:rPr>
                <w:rFonts w:cstheme="minorHAnsi"/>
                <w:color w:val="000000" w:themeColor="text1"/>
                <w:sz w:val="24"/>
                <w:szCs w:val="24"/>
              </w:rPr>
            </w:pPr>
            <w:hyperlink r:id="rId14" w:history="1">
              <w:r w:rsidR="008765DC" w:rsidRPr="0036229B">
                <w:rPr>
                  <w:rStyle w:val="Hyperlink"/>
                  <w:rFonts w:cstheme="minorHAnsi"/>
                  <w:sz w:val="24"/>
                  <w:szCs w:val="24"/>
                </w:rPr>
                <w:t>Travelers Returning from International Travel</w:t>
              </w:r>
            </w:hyperlink>
            <w:r w:rsidR="008765DC">
              <w:rPr>
                <w:rFonts w:cstheme="minorHAnsi"/>
                <w:color w:val="000000" w:themeColor="text1"/>
                <w:sz w:val="24"/>
                <w:szCs w:val="24"/>
              </w:rPr>
              <w:t xml:space="preserve"> - </w:t>
            </w:r>
            <w:r w:rsidR="008765DC" w:rsidRPr="009A7CF6">
              <w:rPr>
                <w:rFonts w:cstheme="minorHAnsi"/>
                <w:color w:val="000000" w:themeColor="text1"/>
                <w:sz w:val="24"/>
                <w:szCs w:val="24"/>
              </w:rPr>
              <w:t xml:space="preserve">Information for travelers returning from countries with level 3 travel health notices. Depending on </w:t>
            </w:r>
            <w:r w:rsidR="008765DC" w:rsidRPr="009A7CF6">
              <w:rPr>
                <w:rFonts w:cstheme="minorHAnsi"/>
                <w:color w:val="000000" w:themeColor="text1"/>
                <w:sz w:val="24"/>
                <w:szCs w:val="24"/>
              </w:rPr>
              <w:lastRenderedPageBreak/>
              <w:t>your travel history, you will be asked to stay home for a period of 14 days from the time you left an area with widespread or ongoing community spread (Level 3 Travel Health Notice).</w:t>
            </w:r>
          </w:p>
          <w:p w14:paraId="69BA30F0" w14:textId="77777777" w:rsidR="008765DC" w:rsidRDefault="005532B5" w:rsidP="004A7E12">
            <w:pPr>
              <w:pStyle w:val="ListParagraph"/>
              <w:numPr>
                <w:ilvl w:val="0"/>
                <w:numId w:val="11"/>
              </w:numPr>
              <w:rPr>
                <w:rFonts w:cstheme="minorHAnsi"/>
                <w:color w:val="000000" w:themeColor="text1"/>
                <w:sz w:val="24"/>
                <w:szCs w:val="24"/>
              </w:rPr>
            </w:pPr>
            <w:hyperlink r:id="rId15" w:history="1">
              <w:r w:rsidR="008765DC" w:rsidRPr="00EF3372">
                <w:rPr>
                  <w:rStyle w:val="Hyperlink"/>
                  <w:rFonts w:cstheme="minorHAnsi"/>
                  <w:sz w:val="24"/>
                  <w:szCs w:val="24"/>
                </w:rPr>
                <w:t>Interim Guidance for Ships on Managing Suspected Coronavirus Disease 2019</w:t>
              </w:r>
            </w:hyperlink>
            <w:r w:rsidR="008765DC">
              <w:rPr>
                <w:rFonts w:cstheme="minorHAnsi"/>
                <w:color w:val="000000" w:themeColor="text1"/>
                <w:sz w:val="24"/>
                <w:szCs w:val="24"/>
              </w:rPr>
              <w:t xml:space="preserve"> - </w:t>
            </w:r>
            <w:r w:rsidR="008765DC" w:rsidRPr="009928F8">
              <w:rPr>
                <w:rFonts w:cstheme="minorHAnsi"/>
                <w:color w:val="000000" w:themeColor="text1"/>
                <w:sz w:val="24"/>
                <w:szCs w:val="24"/>
              </w:rPr>
              <w:t>Resources for ships originating from, or stopping in, the United States to help prevent, detect, and medically manage suspected COVID-19 infections.</w:t>
            </w:r>
          </w:p>
          <w:p w14:paraId="26F45D6D" w14:textId="77777777" w:rsidR="008765DC" w:rsidRPr="00313CDA" w:rsidRDefault="005532B5" w:rsidP="004A7E12">
            <w:pPr>
              <w:pStyle w:val="ListParagraph"/>
              <w:numPr>
                <w:ilvl w:val="0"/>
                <w:numId w:val="11"/>
              </w:numPr>
              <w:rPr>
                <w:rFonts w:cstheme="minorHAnsi"/>
                <w:color w:val="000000" w:themeColor="text1"/>
                <w:sz w:val="24"/>
                <w:szCs w:val="24"/>
              </w:rPr>
            </w:pPr>
            <w:hyperlink r:id="rId16" w:history="1">
              <w:r w:rsidR="008765DC" w:rsidRPr="009B7DA0">
                <w:rPr>
                  <w:rStyle w:val="Hyperlink"/>
                  <w:rFonts w:cstheme="minorHAnsi"/>
                  <w:sz w:val="24"/>
                  <w:szCs w:val="24"/>
                </w:rPr>
                <w:t>Get Your Home Ready</w:t>
              </w:r>
            </w:hyperlink>
            <w:r w:rsidR="008765DC">
              <w:rPr>
                <w:rFonts w:cstheme="minorHAnsi"/>
                <w:color w:val="000000" w:themeColor="text1"/>
                <w:sz w:val="24"/>
                <w:szCs w:val="24"/>
              </w:rPr>
              <w:t xml:space="preserve"> - </w:t>
            </w:r>
            <w:r w:rsidR="008765DC" w:rsidRPr="00313CDA">
              <w:rPr>
                <w:rFonts w:cstheme="minorHAnsi"/>
                <w:color w:val="000000" w:themeColor="text1"/>
                <w:sz w:val="24"/>
                <w:szCs w:val="24"/>
              </w:rPr>
              <w:t>This interim guidance is to help household members plan for community transmission of coronavirus disease 2019 (COVID-19) in the United States. The Centers for Disease Control and Prevention (CDC) encourages household members to prepare for the possibility of a COVID-19 outbreak in their community.</w:t>
            </w:r>
          </w:p>
          <w:p w14:paraId="07B0EA34" w14:textId="77777777" w:rsidR="008765DC" w:rsidRDefault="008765DC" w:rsidP="004A7E12">
            <w:pPr>
              <w:rPr>
                <w:rFonts w:cstheme="minorHAnsi"/>
                <w:color w:val="000000" w:themeColor="text1"/>
                <w:sz w:val="24"/>
                <w:szCs w:val="24"/>
              </w:rPr>
            </w:pPr>
          </w:p>
          <w:p w14:paraId="29158AEF" w14:textId="77777777" w:rsidR="008765DC" w:rsidRDefault="008765DC" w:rsidP="004A7E12">
            <w:pPr>
              <w:rPr>
                <w:rFonts w:cstheme="minorHAnsi"/>
                <w:color w:val="000000" w:themeColor="text1"/>
                <w:sz w:val="24"/>
                <w:szCs w:val="24"/>
              </w:rPr>
            </w:pPr>
            <w:r w:rsidRPr="007E62DA">
              <w:rPr>
                <w:rFonts w:cstheme="minorHAnsi"/>
                <w:color w:val="000000" w:themeColor="text1"/>
                <w:sz w:val="24"/>
                <w:szCs w:val="24"/>
              </w:rPr>
              <w:t>The following resources are guidance documents published by the U.S.</w:t>
            </w:r>
            <w:r>
              <w:rPr>
                <w:rFonts w:cstheme="minorHAnsi"/>
                <w:color w:val="000000" w:themeColor="text1"/>
                <w:sz w:val="24"/>
                <w:szCs w:val="24"/>
              </w:rPr>
              <w:t xml:space="preserve"> Occupational Safety and Health Administration (OSHA):</w:t>
            </w:r>
          </w:p>
          <w:p w14:paraId="3A7FB596" w14:textId="77777777" w:rsidR="008765DC" w:rsidRDefault="008765DC" w:rsidP="004A7E12">
            <w:pPr>
              <w:rPr>
                <w:rFonts w:cstheme="minorHAnsi"/>
                <w:color w:val="000000" w:themeColor="text1"/>
                <w:sz w:val="24"/>
                <w:szCs w:val="24"/>
              </w:rPr>
            </w:pPr>
          </w:p>
          <w:p w14:paraId="50660F43" w14:textId="77777777" w:rsidR="008765DC" w:rsidRDefault="005532B5" w:rsidP="004A7E12">
            <w:pPr>
              <w:pStyle w:val="ListParagraph"/>
              <w:numPr>
                <w:ilvl w:val="0"/>
                <w:numId w:val="13"/>
              </w:numPr>
              <w:rPr>
                <w:rFonts w:cstheme="minorHAnsi"/>
                <w:color w:val="000000" w:themeColor="text1"/>
                <w:sz w:val="24"/>
                <w:szCs w:val="24"/>
              </w:rPr>
            </w:pPr>
            <w:hyperlink r:id="rId17" w:history="1">
              <w:r w:rsidR="008765DC" w:rsidRPr="004C2261">
                <w:rPr>
                  <w:rStyle w:val="Hyperlink"/>
                  <w:rFonts w:cstheme="minorHAnsi"/>
                  <w:sz w:val="24"/>
                  <w:szCs w:val="24"/>
                </w:rPr>
                <w:t>Prevent Worker Exposure to Coronavirus (COVID-19)</w:t>
              </w:r>
            </w:hyperlink>
            <w:r w:rsidR="008765DC">
              <w:rPr>
                <w:rFonts w:cstheme="minorHAnsi"/>
                <w:color w:val="000000" w:themeColor="text1"/>
                <w:sz w:val="24"/>
                <w:szCs w:val="24"/>
              </w:rPr>
              <w:t xml:space="preserve"> – General practices that e</w:t>
            </w:r>
            <w:r w:rsidR="008765DC" w:rsidRPr="00182F5A">
              <w:rPr>
                <w:rFonts w:cstheme="minorHAnsi"/>
                <w:color w:val="000000" w:themeColor="text1"/>
                <w:sz w:val="24"/>
                <w:szCs w:val="24"/>
              </w:rPr>
              <w:t>mployers and workers should follow to help prevent exposure to coronavirus</w:t>
            </w:r>
            <w:r w:rsidR="008765DC">
              <w:rPr>
                <w:rFonts w:cstheme="minorHAnsi"/>
                <w:color w:val="000000" w:themeColor="text1"/>
                <w:sz w:val="24"/>
                <w:szCs w:val="24"/>
              </w:rPr>
              <w:t>.</w:t>
            </w:r>
          </w:p>
          <w:p w14:paraId="76645A06" w14:textId="77777777" w:rsidR="008765DC" w:rsidRPr="00337069" w:rsidRDefault="005532B5" w:rsidP="004A7E12">
            <w:pPr>
              <w:pStyle w:val="ListParagraph"/>
              <w:numPr>
                <w:ilvl w:val="0"/>
                <w:numId w:val="13"/>
              </w:numPr>
              <w:rPr>
                <w:rFonts w:cstheme="minorHAnsi"/>
                <w:color w:val="000000" w:themeColor="text1"/>
                <w:sz w:val="24"/>
                <w:szCs w:val="24"/>
              </w:rPr>
            </w:pPr>
            <w:hyperlink r:id="rId18" w:history="1">
              <w:r w:rsidR="008765DC" w:rsidRPr="00EA4118">
                <w:rPr>
                  <w:rStyle w:val="Hyperlink"/>
                  <w:rFonts w:cstheme="minorHAnsi"/>
                  <w:sz w:val="24"/>
                  <w:szCs w:val="24"/>
                </w:rPr>
                <w:t>Guidance on Preparing Workplaces for COVID-19</w:t>
              </w:r>
            </w:hyperlink>
            <w:r w:rsidR="008765DC">
              <w:rPr>
                <w:rFonts w:cstheme="minorHAnsi"/>
                <w:color w:val="000000" w:themeColor="text1"/>
                <w:sz w:val="24"/>
                <w:szCs w:val="24"/>
              </w:rPr>
              <w:t xml:space="preserve"> - R</w:t>
            </w:r>
            <w:r w:rsidR="008765DC" w:rsidRPr="005A5DAA">
              <w:rPr>
                <w:rFonts w:cstheme="minorHAnsi"/>
                <w:color w:val="000000" w:themeColor="text1"/>
                <w:sz w:val="24"/>
                <w:szCs w:val="24"/>
              </w:rPr>
              <w:t>ecommendations as well as descriptions of mandatory safety and health standards. The recommendations are advisory in nature, informational in content, and are intended to assist employers in providing a safe and healthful workplace.</w:t>
            </w:r>
          </w:p>
          <w:p w14:paraId="02DE8C79" w14:textId="77777777" w:rsidR="008765DC" w:rsidRDefault="008765DC" w:rsidP="004A7E12">
            <w:pPr>
              <w:rPr>
                <w:rFonts w:cstheme="minorHAnsi"/>
                <w:color w:val="000000" w:themeColor="text1"/>
                <w:sz w:val="24"/>
                <w:szCs w:val="24"/>
              </w:rPr>
            </w:pPr>
          </w:p>
          <w:p w14:paraId="2EBFADD6" w14:textId="77777777" w:rsidR="008765DC" w:rsidRDefault="008765DC" w:rsidP="004A7E12">
            <w:pPr>
              <w:rPr>
                <w:rFonts w:cstheme="minorHAnsi"/>
                <w:color w:val="000000" w:themeColor="text1"/>
                <w:sz w:val="24"/>
                <w:szCs w:val="24"/>
              </w:rPr>
            </w:pPr>
            <w:r>
              <w:rPr>
                <w:rFonts w:cstheme="minorHAnsi"/>
                <w:color w:val="000000" w:themeColor="text1"/>
                <w:sz w:val="24"/>
                <w:szCs w:val="24"/>
              </w:rPr>
              <w:t>The following resource contains mandates and guidance documents published by the Alaska Department of Military and Veterans Affairs (ADMV), Division of Homeland Security &amp; Emergency Management and the Department of Health and Social Services:</w:t>
            </w:r>
          </w:p>
          <w:p w14:paraId="0A7CC736" w14:textId="77777777" w:rsidR="008765DC" w:rsidRDefault="008765DC" w:rsidP="004A7E12">
            <w:pPr>
              <w:rPr>
                <w:rFonts w:cstheme="minorHAnsi"/>
                <w:color w:val="000000" w:themeColor="text1"/>
                <w:sz w:val="24"/>
                <w:szCs w:val="24"/>
              </w:rPr>
            </w:pPr>
          </w:p>
          <w:p w14:paraId="6FF30C46" w14:textId="77777777" w:rsidR="008765DC" w:rsidRDefault="005532B5" w:rsidP="004A7E12">
            <w:pPr>
              <w:pStyle w:val="ListParagraph"/>
              <w:numPr>
                <w:ilvl w:val="0"/>
                <w:numId w:val="14"/>
              </w:numPr>
              <w:rPr>
                <w:rFonts w:cstheme="minorHAnsi"/>
                <w:color w:val="000000" w:themeColor="text1"/>
                <w:sz w:val="24"/>
                <w:szCs w:val="24"/>
              </w:rPr>
            </w:pPr>
            <w:hyperlink r:id="rId19" w:history="1">
              <w:r w:rsidR="008765DC" w:rsidRPr="0022009F">
                <w:rPr>
                  <w:rStyle w:val="Hyperlink"/>
                  <w:rFonts w:cstheme="minorHAnsi"/>
                  <w:sz w:val="24"/>
                  <w:szCs w:val="24"/>
                </w:rPr>
                <w:t>Coronavirus (COVID-19)</w:t>
              </w:r>
            </w:hyperlink>
            <w:r w:rsidR="008765DC">
              <w:rPr>
                <w:rFonts w:cstheme="minorHAnsi"/>
                <w:color w:val="000000" w:themeColor="text1"/>
                <w:sz w:val="24"/>
                <w:szCs w:val="24"/>
              </w:rPr>
              <w:t xml:space="preserve"> – Contains health mandates, press releases, public notices and other coronavirus relevant documents. </w:t>
            </w:r>
          </w:p>
          <w:p w14:paraId="5A2AD955" w14:textId="0CF5B290" w:rsidR="008765DC" w:rsidRDefault="005532B5" w:rsidP="004A7E12">
            <w:pPr>
              <w:pStyle w:val="ListParagraph"/>
              <w:numPr>
                <w:ilvl w:val="0"/>
                <w:numId w:val="14"/>
              </w:numPr>
              <w:rPr>
                <w:rFonts w:cstheme="minorHAnsi"/>
                <w:color w:val="000000" w:themeColor="text1"/>
                <w:sz w:val="24"/>
                <w:szCs w:val="24"/>
              </w:rPr>
            </w:pPr>
            <w:hyperlink r:id="rId20" w:history="1">
              <w:r w:rsidR="008765DC" w:rsidRPr="00733F81">
                <w:rPr>
                  <w:rStyle w:val="Hyperlink"/>
                  <w:rFonts w:cstheme="minorHAnsi"/>
                  <w:sz w:val="24"/>
                  <w:szCs w:val="24"/>
                </w:rPr>
                <w:t>COVID-19 Resources</w:t>
              </w:r>
            </w:hyperlink>
            <w:r w:rsidR="008765DC">
              <w:rPr>
                <w:rFonts w:cstheme="minorHAnsi"/>
                <w:color w:val="000000" w:themeColor="text1"/>
                <w:sz w:val="24"/>
                <w:szCs w:val="24"/>
              </w:rPr>
              <w:t xml:space="preserve"> – the COVID-19 website of Alaska DHHS</w:t>
            </w:r>
          </w:p>
          <w:p w14:paraId="0903B739" w14:textId="2B35965E" w:rsidR="008765DC" w:rsidRPr="00E936B2" w:rsidRDefault="008765DC" w:rsidP="00E936B2">
            <w:pPr>
              <w:rPr>
                <w:rFonts w:cstheme="minorHAnsi"/>
                <w:sz w:val="24"/>
                <w:szCs w:val="24"/>
              </w:rPr>
            </w:pPr>
          </w:p>
        </w:tc>
      </w:tr>
    </w:tbl>
    <w:p w14:paraId="35A4BB7A" w14:textId="77777777" w:rsidR="00F25FFD" w:rsidRDefault="00F25FFD">
      <w:r>
        <w:lastRenderedPageBreak/>
        <w:br w:type="page"/>
      </w:r>
    </w:p>
    <w:tbl>
      <w:tblPr>
        <w:tblStyle w:val="TableGrid"/>
        <w:tblpPr w:leftFromText="180" w:rightFromText="180" w:vertAnchor="text" w:tblpX="85" w:tblpY="1"/>
        <w:tblOverlap w:val="never"/>
        <w:tblW w:w="11160" w:type="dxa"/>
        <w:tblLook w:val="04A0" w:firstRow="1" w:lastRow="0" w:firstColumn="1" w:lastColumn="0" w:noHBand="0" w:noVBand="1"/>
      </w:tblPr>
      <w:tblGrid>
        <w:gridCol w:w="2970"/>
        <w:gridCol w:w="8190"/>
      </w:tblGrid>
      <w:tr w:rsidR="008765DC" w:rsidRPr="00D05B24" w14:paraId="3F1194FA" w14:textId="77777777" w:rsidTr="004A7E12">
        <w:tc>
          <w:tcPr>
            <w:tcW w:w="2970" w:type="dxa"/>
          </w:tcPr>
          <w:p w14:paraId="6D58E824" w14:textId="2853E5D4" w:rsidR="008765DC" w:rsidRDefault="008765DC" w:rsidP="004A7E12">
            <w:pPr>
              <w:rPr>
                <w:rFonts w:cstheme="minorHAnsi"/>
                <w:b/>
                <w:bCs/>
                <w:sz w:val="24"/>
                <w:szCs w:val="24"/>
              </w:rPr>
            </w:pPr>
            <w:r>
              <w:rPr>
                <w:rFonts w:cstheme="minorHAnsi"/>
                <w:b/>
                <w:bCs/>
                <w:sz w:val="24"/>
                <w:szCs w:val="24"/>
              </w:rPr>
              <w:lastRenderedPageBreak/>
              <w:t>DEFINITIONS:</w:t>
            </w:r>
          </w:p>
        </w:tc>
        <w:tc>
          <w:tcPr>
            <w:tcW w:w="8190" w:type="dxa"/>
          </w:tcPr>
          <w:p w14:paraId="398DCE66" w14:textId="73C73295" w:rsidR="008765DC" w:rsidRDefault="008765DC" w:rsidP="004A7E12">
            <w:pPr>
              <w:rPr>
                <w:rFonts w:cstheme="minorHAnsi"/>
                <w:b/>
                <w:bCs/>
                <w:sz w:val="24"/>
                <w:szCs w:val="24"/>
                <w:u w:val="single"/>
              </w:rPr>
            </w:pPr>
            <w:r>
              <w:rPr>
                <w:rFonts w:cstheme="minorHAnsi"/>
                <w:b/>
                <w:bCs/>
                <w:sz w:val="24"/>
                <w:szCs w:val="24"/>
                <w:u w:val="single"/>
              </w:rPr>
              <w:t>SARS-CoV-2</w:t>
            </w:r>
            <w:r w:rsidR="00B344A5">
              <w:rPr>
                <w:rFonts w:cstheme="minorHAnsi"/>
                <w:b/>
                <w:bCs/>
                <w:sz w:val="24"/>
                <w:szCs w:val="24"/>
                <w:u w:val="single"/>
              </w:rPr>
              <w:t xml:space="preserve"> and COVID-19</w:t>
            </w:r>
            <w:r>
              <w:rPr>
                <w:rFonts w:cstheme="minorHAnsi"/>
                <w:b/>
                <w:bCs/>
                <w:sz w:val="24"/>
                <w:szCs w:val="24"/>
                <w:u w:val="single"/>
              </w:rPr>
              <w:t>:</w:t>
            </w:r>
          </w:p>
          <w:p w14:paraId="7EC5CDF9" w14:textId="2119C5F5" w:rsidR="008765DC" w:rsidRPr="0024712E" w:rsidRDefault="008765DC" w:rsidP="004A7E12">
            <w:pPr>
              <w:rPr>
                <w:rFonts w:cstheme="minorHAnsi"/>
                <w:sz w:val="24"/>
                <w:szCs w:val="24"/>
              </w:rPr>
            </w:pPr>
            <w:r>
              <w:rPr>
                <w:rFonts w:cstheme="minorHAnsi"/>
                <w:sz w:val="24"/>
                <w:szCs w:val="24"/>
              </w:rPr>
              <w:t xml:space="preserve">Severe Acute Respiratory Syndrome Coronavirus 2 </w:t>
            </w:r>
            <w:r w:rsidR="004E2804">
              <w:rPr>
                <w:rFonts w:cstheme="minorHAnsi"/>
                <w:sz w:val="24"/>
                <w:szCs w:val="24"/>
              </w:rPr>
              <w:t>(SARS-CoV</w:t>
            </w:r>
            <w:r w:rsidR="002F5A62">
              <w:rPr>
                <w:rFonts w:cstheme="minorHAnsi"/>
                <w:sz w:val="24"/>
                <w:szCs w:val="24"/>
              </w:rPr>
              <w:t xml:space="preserve">-2) </w:t>
            </w:r>
            <w:r>
              <w:rPr>
                <w:rFonts w:cstheme="minorHAnsi"/>
                <w:sz w:val="24"/>
                <w:szCs w:val="24"/>
              </w:rPr>
              <w:t>is the contagious virus that is the cause of the ongoing pandemic of Coronavirus Disease (COVID-19).</w:t>
            </w:r>
          </w:p>
          <w:p w14:paraId="318A8CBD" w14:textId="77777777" w:rsidR="008765DC" w:rsidRDefault="008765DC" w:rsidP="004A7E12">
            <w:pPr>
              <w:rPr>
                <w:rFonts w:cstheme="minorHAnsi"/>
                <w:b/>
                <w:bCs/>
                <w:sz w:val="24"/>
                <w:szCs w:val="24"/>
                <w:u w:val="single"/>
              </w:rPr>
            </w:pPr>
          </w:p>
          <w:p w14:paraId="7FBC3943" w14:textId="1033E2A5" w:rsidR="008765DC" w:rsidRPr="00104D62" w:rsidRDefault="008765DC" w:rsidP="004A7E12">
            <w:pPr>
              <w:rPr>
                <w:rFonts w:cstheme="minorHAnsi"/>
                <w:b/>
                <w:bCs/>
                <w:sz w:val="24"/>
                <w:szCs w:val="24"/>
                <w:u w:val="single"/>
              </w:rPr>
            </w:pPr>
            <w:r w:rsidRPr="00104D62">
              <w:rPr>
                <w:rFonts w:cstheme="minorHAnsi"/>
                <w:b/>
                <w:bCs/>
                <w:sz w:val="24"/>
                <w:szCs w:val="24"/>
                <w:u w:val="single"/>
              </w:rPr>
              <w:t>Social Distancing:</w:t>
            </w:r>
          </w:p>
          <w:p w14:paraId="1F30F600" w14:textId="4AA8C524" w:rsidR="008765DC" w:rsidRDefault="008765DC" w:rsidP="004A7E12">
            <w:pPr>
              <w:rPr>
                <w:rFonts w:cstheme="minorHAnsi"/>
                <w:sz w:val="24"/>
                <w:szCs w:val="24"/>
              </w:rPr>
            </w:pPr>
            <w:r>
              <w:rPr>
                <w:rFonts w:cstheme="minorHAnsi"/>
                <w:sz w:val="24"/>
                <w:szCs w:val="24"/>
              </w:rPr>
              <w:t>I</w:t>
            </w:r>
            <w:r w:rsidRPr="00104D62">
              <w:rPr>
                <w:rFonts w:cstheme="minorHAnsi"/>
                <w:sz w:val="24"/>
                <w:szCs w:val="24"/>
              </w:rPr>
              <w:t xml:space="preserve">ncludes maintaining at least six-foot social distancing from other individuals, washing hands with soap and water for at least twenty seconds as frequently as possible or using hand sanitizer containing at least </w:t>
            </w:r>
            <w:r w:rsidR="007E733B">
              <w:rPr>
                <w:rFonts w:cstheme="minorHAnsi"/>
                <w:sz w:val="24"/>
                <w:szCs w:val="24"/>
              </w:rPr>
              <w:t>7</w:t>
            </w:r>
            <w:r w:rsidRPr="00104D62">
              <w:rPr>
                <w:rFonts w:cstheme="minorHAnsi"/>
                <w:sz w:val="24"/>
                <w:szCs w:val="24"/>
              </w:rPr>
              <w:t>0% alcohol, covering coughs or sneezes (into the sleeve or elbow, not hands), regularly cleaning high-touch surfaces, and not shaking hands</w:t>
            </w:r>
          </w:p>
          <w:p w14:paraId="0A39CA85" w14:textId="77777777" w:rsidR="008D64C5" w:rsidRPr="001C7D5B" w:rsidRDefault="008D64C5" w:rsidP="004A7E12">
            <w:pPr>
              <w:rPr>
                <w:rFonts w:cstheme="minorHAnsi"/>
                <w:sz w:val="24"/>
                <w:szCs w:val="24"/>
              </w:rPr>
            </w:pPr>
          </w:p>
          <w:p w14:paraId="10E374B6" w14:textId="77777777" w:rsidR="008765DC" w:rsidRPr="001C7D5B" w:rsidRDefault="008765DC" w:rsidP="004A7E12">
            <w:pPr>
              <w:rPr>
                <w:rFonts w:cstheme="minorHAnsi"/>
                <w:b/>
                <w:bCs/>
                <w:sz w:val="24"/>
                <w:szCs w:val="24"/>
                <w:u w:val="single"/>
              </w:rPr>
            </w:pPr>
            <w:r w:rsidRPr="001C7D5B">
              <w:rPr>
                <w:rFonts w:cstheme="minorHAnsi"/>
                <w:b/>
                <w:bCs/>
                <w:sz w:val="24"/>
                <w:szCs w:val="24"/>
                <w:u w:val="single"/>
              </w:rPr>
              <w:t>Confirmed/Suspect COVID-19:</w:t>
            </w:r>
          </w:p>
          <w:p w14:paraId="01012264" w14:textId="0C638EBD" w:rsidR="008765DC" w:rsidRDefault="008765DC" w:rsidP="004A7E12">
            <w:pPr>
              <w:rPr>
                <w:rFonts w:cstheme="minorHAnsi"/>
                <w:sz w:val="24"/>
                <w:szCs w:val="24"/>
              </w:rPr>
            </w:pPr>
            <w:r w:rsidRPr="001C7D5B">
              <w:rPr>
                <w:rFonts w:cstheme="minorHAnsi"/>
                <w:sz w:val="24"/>
                <w:szCs w:val="24"/>
              </w:rPr>
              <w:t xml:space="preserve">A person who has tested positive for COVID-19 or a person who satisfies epidemiological and clinical criteria. </w:t>
            </w:r>
          </w:p>
          <w:p w14:paraId="6267A49A" w14:textId="77777777" w:rsidR="008765DC" w:rsidRPr="001C7D5B" w:rsidRDefault="008765DC" w:rsidP="004A7E12">
            <w:pPr>
              <w:rPr>
                <w:rFonts w:cstheme="minorHAnsi"/>
                <w:sz w:val="24"/>
                <w:szCs w:val="24"/>
              </w:rPr>
            </w:pPr>
          </w:p>
          <w:p w14:paraId="2391199E" w14:textId="130779E5" w:rsidR="008765DC" w:rsidRDefault="008765DC" w:rsidP="004A7E12">
            <w:pPr>
              <w:rPr>
                <w:rFonts w:cstheme="minorHAnsi"/>
                <w:b/>
                <w:bCs/>
                <w:sz w:val="24"/>
                <w:szCs w:val="24"/>
                <w:u w:val="single"/>
              </w:rPr>
            </w:pPr>
            <w:r w:rsidRPr="001C7D5B">
              <w:rPr>
                <w:rFonts w:cstheme="minorHAnsi"/>
                <w:b/>
                <w:bCs/>
                <w:sz w:val="24"/>
                <w:szCs w:val="24"/>
                <w:u w:val="single"/>
              </w:rPr>
              <w:t>Close Contact:</w:t>
            </w:r>
          </w:p>
          <w:p w14:paraId="58AA9F89" w14:textId="77777777" w:rsidR="007E733B" w:rsidRPr="001C7D5B" w:rsidRDefault="007E733B" w:rsidP="004A7E12">
            <w:pPr>
              <w:rPr>
                <w:rFonts w:cstheme="minorHAnsi"/>
                <w:b/>
                <w:bCs/>
                <w:sz w:val="24"/>
                <w:szCs w:val="24"/>
                <w:u w:val="single"/>
              </w:rPr>
            </w:pPr>
          </w:p>
          <w:p w14:paraId="10907A39" w14:textId="77777777" w:rsidR="008765DC" w:rsidRPr="001C7D5B" w:rsidRDefault="008765DC" w:rsidP="004A7E12">
            <w:pPr>
              <w:rPr>
                <w:rFonts w:cstheme="minorHAnsi"/>
                <w:sz w:val="24"/>
                <w:szCs w:val="24"/>
              </w:rPr>
            </w:pPr>
            <w:r w:rsidRPr="001C7D5B">
              <w:rPr>
                <w:rFonts w:cstheme="minorHAnsi"/>
                <w:sz w:val="24"/>
                <w:szCs w:val="24"/>
              </w:rPr>
              <w:t>Greater than 15 minutes face-to-face contact in any setting with a confirmed case in the period extending from 24 hours before onset of symptoms in the confirmed case, or sharing of a closed space with a confirmed case for a prolonged period (e.g. more than 2 hours) in the period extending from 24 hours before onset of symptoms in the confirmed case.</w:t>
            </w:r>
          </w:p>
          <w:p w14:paraId="4E14B38E" w14:textId="77777777" w:rsidR="008765DC" w:rsidRPr="001C7D5B" w:rsidRDefault="008765DC" w:rsidP="004A7E12">
            <w:pPr>
              <w:rPr>
                <w:rFonts w:cstheme="minorHAnsi"/>
                <w:sz w:val="24"/>
                <w:szCs w:val="24"/>
              </w:rPr>
            </w:pPr>
            <w:r w:rsidRPr="001C7D5B">
              <w:rPr>
                <w:rFonts w:cstheme="minorHAnsi"/>
                <w:sz w:val="24"/>
                <w:szCs w:val="24"/>
              </w:rPr>
              <w:t>A close contact includes a person meeting any of the following criteria:</w:t>
            </w:r>
          </w:p>
          <w:p w14:paraId="0B3932F5" w14:textId="64F99EB1" w:rsidR="008765DC" w:rsidRDefault="008765DC" w:rsidP="004A7E12">
            <w:pPr>
              <w:rPr>
                <w:rFonts w:cstheme="minorHAnsi"/>
                <w:sz w:val="24"/>
                <w:szCs w:val="24"/>
              </w:rPr>
            </w:pPr>
            <w:r w:rsidRPr="001C7D5B">
              <w:rPr>
                <w:rFonts w:cstheme="minorHAnsi"/>
                <w:sz w:val="24"/>
                <w:szCs w:val="24"/>
              </w:rPr>
              <w:t>Living in the same household or household-like setting (e.g. in a boarding school or hostel).</w:t>
            </w:r>
          </w:p>
          <w:p w14:paraId="1ADBBAAA" w14:textId="77777777" w:rsidR="008765DC" w:rsidRPr="001C7D5B" w:rsidRDefault="008765DC" w:rsidP="004A7E12">
            <w:pPr>
              <w:rPr>
                <w:rFonts w:cstheme="minorHAnsi"/>
                <w:sz w:val="24"/>
                <w:szCs w:val="24"/>
              </w:rPr>
            </w:pPr>
          </w:p>
          <w:p w14:paraId="7A94BF01" w14:textId="77777777" w:rsidR="008765DC" w:rsidRPr="001C7D5B" w:rsidRDefault="008765DC" w:rsidP="004A7E12">
            <w:pPr>
              <w:rPr>
                <w:rFonts w:cstheme="minorHAnsi"/>
                <w:b/>
                <w:bCs/>
                <w:sz w:val="24"/>
                <w:szCs w:val="24"/>
                <w:u w:val="single"/>
              </w:rPr>
            </w:pPr>
            <w:r w:rsidRPr="001C7D5B">
              <w:rPr>
                <w:rFonts w:cstheme="minorHAnsi"/>
                <w:b/>
                <w:bCs/>
                <w:sz w:val="24"/>
                <w:szCs w:val="24"/>
                <w:u w:val="single"/>
              </w:rPr>
              <w:t>Isolation:</w:t>
            </w:r>
          </w:p>
          <w:p w14:paraId="377092DC" w14:textId="77777777" w:rsidR="008765DC" w:rsidRPr="001C7D5B" w:rsidRDefault="008765DC" w:rsidP="004A7E12">
            <w:pPr>
              <w:rPr>
                <w:rFonts w:cstheme="minorHAnsi"/>
                <w:sz w:val="24"/>
                <w:szCs w:val="24"/>
              </w:rPr>
            </w:pPr>
            <w:r w:rsidRPr="001C7D5B">
              <w:rPr>
                <w:rFonts w:cstheme="minorHAnsi"/>
                <w:sz w:val="24"/>
                <w:szCs w:val="24"/>
              </w:rPr>
              <w:t>Separates sick people with a contagious disease from people who are not sick.</w:t>
            </w:r>
          </w:p>
          <w:p w14:paraId="74BEC162" w14:textId="77777777" w:rsidR="008765DC" w:rsidRPr="001C7D5B" w:rsidRDefault="008765DC" w:rsidP="004A7E12">
            <w:pPr>
              <w:rPr>
                <w:rFonts w:cstheme="minorHAnsi"/>
                <w:sz w:val="24"/>
                <w:szCs w:val="24"/>
              </w:rPr>
            </w:pPr>
          </w:p>
          <w:p w14:paraId="550DC709" w14:textId="77777777" w:rsidR="008765DC" w:rsidRPr="001C7D5B" w:rsidRDefault="008765DC" w:rsidP="004A7E12">
            <w:pPr>
              <w:rPr>
                <w:rFonts w:cstheme="minorHAnsi"/>
                <w:b/>
                <w:bCs/>
                <w:sz w:val="24"/>
                <w:szCs w:val="24"/>
                <w:u w:val="single"/>
              </w:rPr>
            </w:pPr>
            <w:r w:rsidRPr="001C7D5B">
              <w:rPr>
                <w:rFonts w:cstheme="minorHAnsi"/>
                <w:b/>
                <w:bCs/>
                <w:sz w:val="24"/>
                <w:szCs w:val="24"/>
                <w:u w:val="single"/>
              </w:rPr>
              <w:t>Quarantine:</w:t>
            </w:r>
          </w:p>
          <w:p w14:paraId="0C99769F" w14:textId="77777777" w:rsidR="008765DC" w:rsidRPr="001C7D5B" w:rsidRDefault="008765DC" w:rsidP="004A7E12">
            <w:pPr>
              <w:rPr>
                <w:rFonts w:cstheme="minorHAnsi"/>
                <w:sz w:val="24"/>
                <w:szCs w:val="24"/>
              </w:rPr>
            </w:pPr>
            <w:r w:rsidRPr="001C7D5B">
              <w:rPr>
                <w:rFonts w:cstheme="minorHAnsi"/>
                <w:sz w:val="24"/>
                <w:szCs w:val="24"/>
              </w:rPr>
              <w:t>Separates and restricts the movement of people who were exposed or potentially exposed to a contagious disease to see if they become sick.</w:t>
            </w:r>
          </w:p>
          <w:p w14:paraId="766856C6" w14:textId="77777777" w:rsidR="008765DC" w:rsidRPr="001C7D5B" w:rsidRDefault="008765DC" w:rsidP="004A7E12">
            <w:pPr>
              <w:rPr>
                <w:rFonts w:cstheme="minorHAnsi"/>
                <w:sz w:val="24"/>
                <w:szCs w:val="24"/>
              </w:rPr>
            </w:pPr>
            <w:r w:rsidRPr="001C7D5B">
              <w:rPr>
                <w:rFonts w:cstheme="minorHAnsi"/>
                <w:sz w:val="24"/>
                <w:szCs w:val="24"/>
              </w:rPr>
              <w:tab/>
            </w:r>
          </w:p>
          <w:p w14:paraId="1BD5DFCB" w14:textId="77777777" w:rsidR="008765DC" w:rsidRPr="001C7D5B" w:rsidRDefault="008765DC" w:rsidP="004A7E12">
            <w:pPr>
              <w:rPr>
                <w:rFonts w:cstheme="minorHAnsi"/>
                <w:b/>
                <w:bCs/>
                <w:sz w:val="24"/>
                <w:szCs w:val="24"/>
                <w:u w:val="single"/>
              </w:rPr>
            </w:pPr>
            <w:r w:rsidRPr="001C7D5B">
              <w:rPr>
                <w:rFonts w:cstheme="minorHAnsi"/>
                <w:b/>
                <w:bCs/>
                <w:sz w:val="24"/>
                <w:szCs w:val="24"/>
                <w:u w:val="single"/>
              </w:rPr>
              <w:t>Signs &amp; Symptoms:</w:t>
            </w:r>
          </w:p>
          <w:p w14:paraId="3575F408" w14:textId="77777777" w:rsidR="008765DC" w:rsidRDefault="008765DC" w:rsidP="004A7E12">
            <w:pPr>
              <w:rPr>
                <w:rFonts w:cstheme="minorHAnsi"/>
                <w:sz w:val="24"/>
                <w:szCs w:val="24"/>
              </w:rPr>
            </w:pPr>
            <w:r w:rsidRPr="001C7D5B">
              <w:rPr>
                <w:rFonts w:cstheme="minorHAnsi"/>
                <w:sz w:val="24"/>
                <w:szCs w:val="24"/>
              </w:rPr>
              <w:t>Fever, sore throat, cough, shortness of breath, chills, body aches, headache, abdominal pain, diarrhea, vomiting,</w:t>
            </w:r>
          </w:p>
          <w:p w14:paraId="06CE9AB4" w14:textId="661B0404" w:rsidR="008D64C5" w:rsidRDefault="008D64C5" w:rsidP="004A7E12">
            <w:pPr>
              <w:rPr>
                <w:rFonts w:cstheme="minorHAnsi"/>
                <w:sz w:val="24"/>
                <w:szCs w:val="24"/>
              </w:rPr>
            </w:pPr>
          </w:p>
        </w:tc>
      </w:tr>
    </w:tbl>
    <w:p w14:paraId="026A7770" w14:textId="77777777" w:rsidR="00F25FFD" w:rsidRDefault="00F25FFD">
      <w:r>
        <w:br w:type="page"/>
      </w:r>
    </w:p>
    <w:tbl>
      <w:tblPr>
        <w:tblStyle w:val="TableGrid"/>
        <w:tblpPr w:leftFromText="180" w:rightFromText="180" w:vertAnchor="text" w:tblpX="85" w:tblpY="1"/>
        <w:tblOverlap w:val="never"/>
        <w:tblW w:w="11160" w:type="dxa"/>
        <w:tblLook w:val="04A0" w:firstRow="1" w:lastRow="0" w:firstColumn="1" w:lastColumn="0" w:noHBand="0" w:noVBand="1"/>
      </w:tblPr>
      <w:tblGrid>
        <w:gridCol w:w="2970"/>
        <w:gridCol w:w="8190"/>
      </w:tblGrid>
      <w:tr w:rsidR="008765DC" w:rsidRPr="00D05B24" w14:paraId="02E3428A" w14:textId="77777777" w:rsidTr="004A7E12">
        <w:tc>
          <w:tcPr>
            <w:tcW w:w="2970" w:type="dxa"/>
          </w:tcPr>
          <w:p w14:paraId="78B37E66" w14:textId="217436E3" w:rsidR="008765DC" w:rsidRDefault="008765DC" w:rsidP="004A7E12">
            <w:pPr>
              <w:rPr>
                <w:rFonts w:cstheme="minorHAnsi"/>
                <w:b/>
                <w:bCs/>
                <w:sz w:val="24"/>
                <w:szCs w:val="24"/>
              </w:rPr>
            </w:pPr>
            <w:r>
              <w:rPr>
                <w:rFonts w:cstheme="minorHAnsi"/>
                <w:b/>
                <w:bCs/>
                <w:sz w:val="24"/>
                <w:szCs w:val="24"/>
              </w:rPr>
              <w:lastRenderedPageBreak/>
              <w:t>CLASSIFICATION OF WORKER EXPOSURE</w:t>
            </w:r>
          </w:p>
          <w:p w14:paraId="10BAA976" w14:textId="5D07361A" w:rsidR="008765DC" w:rsidRPr="00D05B24" w:rsidRDefault="008765DC" w:rsidP="006D306B">
            <w:pPr>
              <w:rPr>
                <w:rFonts w:cstheme="minorHAnsi"/>
                <w:b/>
                <w:bCs/>
                <w:sz w:val="24"/>
                <w:szCs w:val="24"/>
              </w:rPr>
            </w:pPr>
          </w:p>
        </w:tc>
        <w:tc>
          <w:tcPr>
            <w:tcW w:w="8190" w:type="dxa"/>
          </w:tcPr>
          <w:p w14:paraId="7C2A69DC" w14:textId="5030EB21" w:rsidR="008765DC" w:rsidRDefault="008765DC" w:rsidP="004A7E12">
            <w:pPr>
              <w:rPr>
                <w:rFonts w:cstheme="minorHAnsi"/>
                <w:sz w:val="24"/>
                <w:szCs w:val="24"/>
              </w:rPr>
            </w:pPr>
            <w:r w:rsidRPr="00ED65D2">
              <w:rPr>
                <w:rFonts w:cstheme="minorHAnsi"/>
                <w:sz w:val="24"/>
                <w:szCs w:val="24"/>
              </w:rPr>
              <w:t>Worker risk of occupational exposure to COVID-19 may vary from very high to high, medium, or lower</w:t>
            </w:r>
            <w:r>
              <w:rPr>
                <w:rFonts w:cstheme="minorHAnsi"/>
                <w:sz w:val="24"/>
                <w:szCs w:val="24"/>
              </w:rPr>
              <w:t xml:space="preserve"> </w:t>
            </w:r>
            <w:r w:rsidRPr="00ED65D2">
              <w:rPr>
                <w:rFonts w:cstheme="minorHAnsi"/>
                <w:sz w:val="24"/>
                <w:szCs w:val="24"/>
              </w:rPr>
              <w:t xml:space="preserve">(caution) risk. The level of risk depends in part on the industry type, need for contact within </w:t>
            </w:r>
            <w:r w:rsidR="007B3ECB">
              <w:rPr>
                <w:rFonts w:cstheme="minorHAnsi"/>
                <w:sz w:val="24"/>
                <w:szCs w:val="24"/>
              </w:rPr>
              <w:t>6 ft</w:t>
            </w:r>
            <w:r w:rsidRPr="00ED65D2">
              <w:rPr>
                <w:rFonts w:cstheme="minorHAnsi"/>
                <w:sz w:val="24"/>
                <w:szCs w:val="24"/>
              </w:rPr>
              <w:t>,</w:t>
            </w:r>
            <w:r>
              <w:rPr>
                <w:rFonts w:cstheme="minorHAnsi"/>
                <w:sz w:val="24"/>
                <w:szCs w:val="24"/>
              </w:rPr>
              <w:t xml:space="preserve"> </w:t>
            </w:r>
            <w:r w:rsidRPr="00ED65D2">
              <w:rPr>
                <w:rFonts w:cstheme="minorHAnsi"/>
                <w:sz w:val="24"/>
                <w:szCs w:val="24"/>
              </w:rPr>
              <w:t>contact with individuals suspected of being infected with COVID-19, or requirement for repeated or</w:t>
            </w:r>
            <w:r>
              <w:rPr>
                <w:rFonts w:cstheme="minorHAnsi"/>
                <w:sz w:val="24"/>
                <w:szCs w:val="24"/>
              </w:rPr>
              <w:t xml:space="preserve"> </w:t>
            </w:r>
            <w:r w:rsidRPr="00ED65D2">
              <w:rPr>
                <w:rFonts w:cstheme="minorHAnsi"/>
                <w:sz w:val="24"/>
                <w:szCs w:val="24"/>
              </w:rPr>
              <w:t>extended contact with persons known to be, or suspected of being, infected with COVID-19.</w:t>
            </w:r>
          </w:p>
          <w:p w14:paraId="03CFED23" w14:textId="77777777" w:rsidR="008765DC" w:rsidRPr="00ED65D2" w:rsidRDefault="008765DC" w:rsidP="004A7E12">
            <w:pPr>
              <w:rPr>
                <w:rFonts w:cstheme="minorHAnsi"/>
                <w:sz w:val="24"/>
                <w:szCs w:val="24"/>
              </w:rPr>
            </w:pPr>
          </w:p>
          <w:p w14:paraId="49913A96" w14:textId="2562A47B" w:rsidR="008765DC" w:rsidRDefault="008765DC" w:rsidP="004A7E12">
            <w:pPr>
              <w:rPr>
                <w:rFonts w:cstheme="minorHAnsi"/>
                <w:sz w:val="24"/>
                <w:szCs w:val="24"/>
              </w:rPr>
            </w:pPr>
            <w:r w:rsidRPr="00ED65D2">
              <w:rPr>
                <w:rFonts w:cstheme="minorHAnsi"/>
                <w:sz w:val="24"/>
                <w:szCs w:val="24"/>
              </w:rPr>
              <w:t xml:space="preserve">To help </w:t>
            </w:r>
            <w:r w:rsidR="00A34CB1">
              <w:rPr>
                <w:rFonts w:cstheme="minorHAnsi"/>
                <w:sz w:val="24"/>
                <w:szCs w:val="24"/>
              </w:rPr>
              <w:t>workers</w:t>
            </w:r>
            <w:r w:rsidRPr="00ED65D2">
              <w:rPr>
                <w:rFonts w:cstheme="minorHAnsi"/>
                <w:sz w:val="24"/>
                <w:szCs w:val="24"/>
              </w:rPr>
              <w:t xml:space="preserve"> determine appropriate precautions, job tasks can be divided into four risk exposure</w:t>
            </w:r>
            <w:r>
              <w:rPr>
                <w:rFonts w:cstheme="minorHAnsi"/>
                <w:sz w:val="24"/>
                <w:szCs w:val="24"/>
              </w:rPr>
              <w:t xml:space="preserve"> </w:t>
            </w:r>
            <w:r w:rsidRPr="00ED65D2">
              <w:rPr>
                <w:rFonts w:cstheme="minorHAnsi"/>
                <w:sz w:val="24"/>
                <w:szCs w:val="24"/>
              </w:rPr>
              <w:t>levels: very high, high, medium, and lower risk. The Occupational Risk Pyramid shows the four</w:t>
            </w:r>
            <w:r>
              <w:rPr>
                <w:rFonts w:cstheme="minorHAnsi"/>
                <w:sz w:val="24"/>
                <w:szCs w:val="24"/>
              </w:rPr>
              <w:t xml:space="preserve"> </w:t>
            </w:r>
            <w:r w:rsidRPr="00ED65D2">
              <w:rPr>
                <w:rFonts w:cstheme="minorHAnsi"/>
                <w:sz w:val="24"/>
                <w:szCs w:val="24"/>
              </w:rPr>
              <w:t xml:space="preserve">exposure risk levels in the shape of a pyramid to represent probable distribution of risk. </w:t>
            </w:r>
          </w:p>
          <w:p w14:paraId="7947B9A1" w14:textId="77777777" w:rsidR="008765DC" w:rsidRDefault="008765DC" w:rsidP="004A7E12">
            <w:pPr>
              <w:rPr>
                <w:rFonts w:cstheme="minorHAnsi"/>
                <w:sz w:val="24"/>
                <w:szCs w:val="24"/>
              </w:rPr>
            </w:pPr>
          </w:p>
          <w:p w14:paraId="65C057ED" w14:textId="61B303C1" w:rsidR="008765DC" w:rsidRDefault="008765DC" w:rsidP="004A7E12">
            <w:pPr>
              <w:rPr>
                <w:rFonts w:cstheme="minorHAnsi"/>
                <w:sz w:val="24"/>
                <w:szCs w:val="24"/>
              </w:rPr>
            </w:pPr>
            <w:r w:rsidRPr="00ED65D2">
              <w:rPr>
                <w:rFonts w:cstheme="minorHAnsi"/>
                <w:sz w:val="24"/>
                <w:szCs w:val="24"/>
              </w:rPr>
              <w:t>Most workers will likely fall in the lower exposure risk (caution) or medium exposure risk levels.</w:t>
            </w:r>
          </w:p>
          <w:p w14:paraId="48D8B922" w14:textId="77777777" w:rsidR="008765DC" w:rsidRPr="00ED65D2" w:rsidRDefault="008765DC" w:rsidP="004A7E12">
            <w:pPr>
              <w:rPr>
                <w:rFonts w:cstheme="minorHAnsi"/>
                <w:sz w:val="24"/>
                <w:szCs w:val="24"/>
              </w:rPr>
            </w:pPr>
          </w:p>
          <w:p w14:paraId="1EF9FFE8" w14:textId="77777777" w:rsidR="008765DC" w:rsidRPr="006D306B" w:rsidRDefault="008765DC" w:rsidP="006D306B">
            <w:pPr>
              <w:pStyle w:val="ListParagraph"/>
              <w:numPr>
                <w:ilvl w:val="0"/>
                <w:numId w:val="39"/>
              </w:numPr>
              <w:rPr>
                <w:rFonts w:cstheme="minorHAnsi"/>
                <w:b/>
                <w:bCs/>
                <w:sz w:val="24"/>
                <w:szCs w:val="24"/>
              </w:rPr>
            </w:pPr>
            <w:r w:rsidRPr="006D306B">
              <w:rPr>
                <w:rFonts w:cstheme="minorHAnsi"/>
                <w:b/>
                <w:bCs/>
                <w:sz w:val="24"/>
                <w:szCs w:val="24"/>
              </w:rPr>
              <w:t>High to Very High Exposure Risk</w:t>
            </w:r>
          </w:p>
          <w:p w14:paraId="5C13BB4B" w14:textId="63299C69" w:rsidR="008765DC" w:rsidRDefault="008765DC" w:rsidP="006D306B">
            <w:pPr>
              <w:ind w:left="696"/>
              <w:rPr>
                <w:rFonts w:cstheme="minorHAnsi"/>
                <w:sz w:val="24"/>
                <w:szCs w:val="24"/>
              </w:rPr>
            </w:pPr>
            <w:r w:rsidRPr="00ED65D2">
              <w:rPr>
                <w:rFonts w:cstheme="minorHAnsi"/>
                <w:sz w:val="24"/>
                <w:szCs w:val="24"/>
              </w:rPr>
              <w:t>High and Very High exposure risk jobs</w:t>
            </w:r>
            <w:r w:rsidRPr="00ED65D2">
              <w:rPr>
                <w:rFonts w:cstheme="minorHAnsi"/>
                <w:b/>
                <w:bCs/>
                <w:sz w:val="24"/>
                <w:szCs w:val="24"/>
              </w:rPr>
              <w:t xml:space="preserve"> </w:t>
            </w:r>
            <w:r w:rsidRPr="00ED65D2">
              <w:rPr>
                <w:rFonts w:cstheme="minorHAnsi"/>
                <w:sz w:val="24"/>
                <w:szCs w:val="24"/>
              </w:rPr>
              <w:t>are those with high potential for exposure to known or</w:t>
            </w:r>
            <w:r>
              <w:rPr>
                <w:rFonts w:cstheme="minorHAnsi"/>
                <w:sz w:val="24"/>
                <w:szCs w:val="24"/>
              </w:rPr>
              <w:t xml:space="preserve"> </w:t>
            </w:r>
            <w:r w:rsidRPr="00ED65D2">
              <w:rPr>
                <w:rFonts w:cstheme="minorHAnsi"/>
                <w:sz w:val="24"/>
                <w:szCs w:val="24"/>
              </w:rPr>
              <w:t>suspected sources of COVID-19 during specific workplace requirements. These are mainly health</w:t>
            </w:r>
            <w:r>
              <w:rPr>
                <w:rFonts w:cstheme="minorHAnsi"/>
                <w:sz w:val="24"/>
                <w:szCs w:val="24"/>
              </w:rPr>
              <w:t xml:space="preserve"> </w:t>
            </w:r>
            <w:r w:rsidRPr="00ED65D2">
              <w:rPr>
                <w:rFonts w:cstheme="minorHAnsi"/>
                <w:sz w:val="24"/>
                <w:szCs w:val="24"/>
              </w:rPr>
              <w:t xml:space="preserve">professionals and outside of the </w:t>
            </w:r>
            <w:r>
              <w:rPr>
                <w:rFonts w:cstheme="minorHAnsi"/>
                <w:sz w:val="24"/>
                <w:szCs w:val="24"/>
              </w:rPr>
              <w:t xml:space="preserve">logging </w:t>
            </w:r>
            <w:r w:rsidRPr="00ED65D2">
              <w:rPr>
                <w:rFonts w:cstheme="minorHAnsi"/>
                <w:sz w:val="24"/>
                <w:szCs w:val="24"/>
              </w:rPr>
              <w:t>occupations.</w:t>
            </w:r>
          </w:p>
          <w:p w14:paraId="4E626114" w14:textId="77777777" w:rsidR="008765DC" w:rsidRPr="00ED65D2" w:rsidRDefault="008765DC" w:rsidP="004A7E12">
            <w:pPr>
              <w:rPr>
                <w:rFonts w:cstheme="minorHAnsi"/>
                <w:sz w:val="24"/>
                <w:szCs w:val="24"/>
              </w:rPr>
            </w:pPr>
          </w:p>
          <w:p w14:paraId="7C0517B1" w14:textId="77777777" w:rsidR="008765DC" w:rsidRPr="006D306B" w:rsidRDefault="008765DC" w:rsidP="006D306B">
            <w:pPr>
              <w:pStyle w:val="ListParagraph"/>
              <w:numPr>
                <w:ilvl w:val="0"/>
                <w:numId w:val="39"/>
              </w:numPr>
              <w:rPr>
                <w:rFonts w:cstheme="minorHAnsi"/>
                <w:b/>
                <w:bCs/>
                <w:sz w:val="24"/>
                <w:szCs w:val="24"/>
              </w:rPr>
            </w:pPr>
            <w:r w:rsidRPr="006D306B">
              <w:rPr>
                <w:rFonts w:cstheme="minorHAnsi"/>
                <w:b/>
                <w:bCs/>
                <w:sz w:val="24"/>
                <w:szCs w:val="24"/>
              </w:rPr>
              <w:t>Medium Exposure Risk</w:t>
            </w:r>
          </w:p>
          <w:p w14:paraId="5404770C" w14:textId="48E5AF9B" w:rsidR="008765DC" w:rsidRDefault="008765DC" w:rsidP="006D306B">
            <w:pPr>
              <w:ind w:left="696"/>
              <w:rPr>
                <w:rFonts w:cstheme="minorHAnsi"/>
                <w:sz w:val="24"/>
                <w:szCs w:val="24"/>
              </w:rPr>
            </w:pPr>
            <w:r w:rsidRPr="00ED65D2">
              <w:rPr>
                <w:rFonts w:cstheme="minorHAnsi"/>
                <w:sz w:val="24"/>
                <w:szCs w:val="24"/>
              </w:rPr>
              <w:t>Medium exposure risk jobs</w:t>
            </w:r>
            <w:r w:rsidRPr="00ED65D2">
              <w:rPr>
                <w:rFonts w:cstheme="minorHAnsi"/>
                <w:b/>
                <w:bCs/>
                <w:sz w:val="24"/>
                <w:szCs w:val="24"/>
              </w:rPr>
              <w:t xml:space="preserve"> </w:t>
            </w:r>
            <w:r w:rsidRPr="00ED65D2">
              <w:rPr>
                <w:rFonts w:cstheme="minorHAnsi"/>
                <w:sz w:val="24"/>
                <w:szCs w:val="24"/>
              </w:rPr>
              <w:t>include those that require frequent and/or close prolonged contact with</w:t>
            </w:r>
            <w:r>
              <w:rPr>
                <w:rFonts w:cstheme="minorHAnsi"/>
                <w:sz w:val="24"/>
                <w:szCs w:val="24"/>
              </w:rPr>
              <w:t xml:space="preserve"> </w:t>
            </w:r>
            <w:r w:rsidRPr="00ED65D2">
              <w:rPr>
                <w:rFonts w:cstheme="minorHAnsi"/>
                <w:sz w:val="24"/>
                <w:szCs w:val="24"/>
              </w:rPr>
              <w:t>people who may be infected with COVID-19, but who are not known or suspected COVID-19 patients.</w:t>
            </w:r>
            <w:r>
              <w:rPr>
                <w:rFonts w:cstheme="minorHAnsi"/>
                <w:sz w:val="24"/>
                <w:szCs w:val="24"/>
              </w:rPr>
              <w:t xml:space="preserve"> </w:t>
            </w:r>
            <w:r w:rsidRPr="00ED65D2">
              <w:rPr>
                <w:rFonts w:cstheme="minorHAnsi"/>
                <w:sz w:val="24"/>
                <w:szCs w:val="24"/>
              </w:rPr>
              <w:t>In areas without ongoing community transmission, workers in this risk group may have frequent contact</w:t>
            </w:r>
            <w:r>
              <w:rPr>
                <w:rFonts w:cstheme="minorHAnsi"/>
                <w:sz w:val="24"/>
                <w:szCs w:val="24"/>
              </w:rPr>
              <w:t xml:space="preserve"> </w:t>
            </w:r>
            <w:r w:rsidRPr="00ED65D2">
              <w:rPr>
                <w:rFonts w:cstheme="minorHAnsi"/>
                <w:sz w:val="24"/>
                <w:szCs w:val="24"/>
              </w:rPr>
              <w:t xml:space="preserve">with travelers who may return from international locations with widespread COVID-19 </w:t>
            </w:r>
            <w:r>
              <w:rPr>
                <w:rFonts w:cstheme="minorHAnsi"/>
                <w:sz w:val="24"/>
                <w:szCs w:val="24"/>
              </w:rPr>
              <w:t>t</w:t>
            </w:r>
            <w:r w:rsidRPr="00ED65D2">
              <w:rPr>
                <w:rFonts w:cstheme="minorHAnsi"/>
                <w:sz w:val="24"/>
                <w:szCs w:val="24"/>
              </w:rPr>
              <w:t>ransmission. In</w:t>
            </w:r>
            <w:r>
              <w:rPr>
                <w:rFonts w:cstheme="minorHAnsi"/>
                <w:sz w:val="24"/>
                <w:szCs w:val="24"/>
              </w:rPr>
              <w:t xml:space="preserve"> </w:t>
            </w:r>
            <w:r w:rsidRPr="00ED65D2">
              <w:rPr>
                <w:rFonts w:cstheme="minorHAnsi"/>
                <w:sz w:val="24"/>
                <w:szCs w:val="24"/>
              </w:rPr>
              <w:t>areas where there is ongoing community transmission, workers in this category may have contact with</w:t>
            </w:r>
            <w:r>
              <w:rPr>
                <w:rFonts w:cstheme="minorHAnsi"/>
                <w:sz w:val="24"/>
                <w:szCs w:val="24"/>
              </w:rPr>
              <w:t xml:space="preserve"> </w:t>
            </w:r>
            <w:r w:rsidRPr="00ED65D2">
              <w:rPr>
                <w:rFonts w:cstheme="minorHAnsi"/>
                <w:sz w:val="24"/>
                <w:szCs w:val="24"/>
              </w:rPr>
              <w:t>the general public (e.g., in schools, high-population-density work environments, and some high-volume</w:t>
            </w:r>
            <w:r>
              <w:rPr>
                <w:rFonts w:cstheme="minorHAnsi"/>
                <w:sz w:val="24"/>
                <w:szCs w:val="24"/>
              </w:rPr>
              <w:t xml:space="preserve"> </w:t>
            </w:r>
            <w:r w:rsidRPr="00ED65D2">
              <w:rPr>
                <w:rFonts w:cstheme="minorHAnsi"/>
                <w:sz w:val="24"/>
                <w:szCs w:val="24"/>
              </w:rPr>
              <w:t xml:space="preserve">retail settings). </w:t>
            </w:r>
            <w:r>
              <w:rPr>
                <w:rFonts w:cstheme="minorHAnsi"/>
                <w:sz w:val="24"/>
                <w:szCs w:val="24"/>
              </w:rPr>
              <w:t>Most j</w:t>
            </w:r>
            <w:r w:rsidRPr="00ED65D2">
              <w:rPr>
                <w:rFonts w:cstheme="minorHAnsi"/>
                <w:sz w:val="24"/>
                <w:szCs w:val="24"/>
              </w:rPr>
              <w:t xml:space="preserve">obs in this risk profile are outside of the </w:t>
            </w:r>
            <w:r>
              <w:rPr>
                <w:rFonts w:cstheme="minorHAnsi"/>
                <w:sz w:val="24"/>
                <w:szCs w:val="24"/>
              </w:rPr>
              <w:t xml:space="preserve">logging </w:t>
            </w:r>
            <w:r w:rsidRPr="00ED65D2">
              <w:rPr>
                <w:rFonts w:cstheme="minorHAnsi"/>
                <w:sz w:val="24"/>
                <w:szCs w:val="24"/>
              </w:rPr>
              <w:t>industry.</w:t>
            </w:r>
          </w:p>
          <w:p w14:paraId="76A5DBB4" w14:textId="77777777" w:rsidR="008765DC" w:rsidRPr="00ED65D2" w:rsidRDefault="008765DC" w:rsidP="004A7E12">
            <w:pPr>
              <w:rPr>
                <w:rFonts w:cstheme="minorHAnsi"/>
                <w:sz w:val="24"/>
                <w:szCs w:val="24"/>
              </w:rPr>
            </w:pPr>
          </w:p>
          <w:p w14:paraId="4A57DAE7" w14:textId="77777777" w:rsidR="008765DC" w:rsidRPr="006D306B" w:rsidRDefault="008765DC" w:rsidP="006D306B">
            <w:pPr>
              <w:pStyle w:val="ListParagraph"/>
              <w:numPr>
                <w:ilvl w:val="0"/>
                <w:numId w:val="39"/>
              </w:numPr>
              <w:rPr>
                <w:rFonts w:cstheme="minorHAnsi"/>
                <w:b/>
                <w:bCs/>
                <w:sz w:val="24"/>
                <w:szCs w:val="24"/>
              </w:rPr>
            </w:pPr>
            <w:r w:rsidRPr="006D306B">
              <w:rPr>
                <w:rFonts w:cstheme="minorHAnsi"/>
                <w:b/>
                <w:bCs/>
                <w:sz w:val="24"/>
                <w:szCs w:val="24"/>
              </w:rPr>
              <w:t>Lower Exposure Risk (Caution)</w:t>
            </w:r>
          </w:p>
          <w:p w14:paraId="6C406B82" w14:textId="77777777" w:rsidR="008765DC" w:rsidRDefault="008765DC" w:rsidP="006D306B">
            <w:pPr>
              <w:ind w:left="696"/>
              <w:rPr>
                <w:rFonts w:cstheme="minorHAnsi"/>
                <w:sz w:val="24"/>
                <w:szCs w:val="24"/>
              </w:rPr>
            </w:pPr>
            <w:r w:rsidRPr="00ED65D2">
              <w:rPr>
                <w:rFonts w:cstheme="minorHAnsi"/>
                <w:sz w:val="24"/>
                <w:szCs w:val="24"/>
              </w:rPr>
              <w:t>Lower exposure risk (caution) jobs are those that do not require contact with people known to be, or</w:t>
            </w:r>
            <w:r>
              <w:rPr>
                <w:rFonts w:cstheme="minorHAnsi"/>
                <w:sz w:val="24"/>
                <w:szCs w:val="24"/>
              </w:rPr>
              <w:t xml:space="preserve"> </w:t>
            </w:r>
            <w:r w:rsidRPr="00ED65D2">
              <w:rPr>
                <w:rFonts w:cstheme="minorHAnsi"/>
                <w:sz w:val="24"/>
                <w:szCs w:val="24"/>
              </w:rPr>
              <w:t>suspected of being, infected with COVID-19, nor frequent close prolonged contact with the general</w:t>
            </w:r>
            <w:r>
              <w:rPr>
                <w:rFonts w:cstheme="minorHAnsi"/>
                <w:sz w:val="24"/>
                <w:szCs w:val="24"/>
              </w:rPr>
              <w:t xml:space="preserve"> </w:t>
            </w:r>
            <w:r w:rsidRPr="00ED65D2">
              <w:rPr>
                <w:rFonts w:cstheme="minorHAnsi"/>
                <w:sz w:val="24"/>
                <w:szCs w:val="24"/>
              </w:rPr>
              <w:t>public. Workers in this category have minimal occupational contact with the public and other coworkers.</w:t>
            </w:r>
          </w:p>
          <w:p w14:paraId="6403DA86" w14:textId="7266C92B" w:rsidR="008765DC" w:rsidRPr="00007BD8" w:rsidRDefault="008765DC" w:rsidP="004A7E12">
            <w:pPr>
              <w:rPr>
                <w:rFonts w:cstheme="minorHAnsi"/>
                <w:sz w:val="24"/>
                <w:szCs w:val="24"/>
              </w:rPr>
            </w:pPr>
          </w:p>
        </w:tc>
      </w:tr>
    </w:tbl>
    <w:p w14:paraId="497BF68F" w14:textId="77777777" w:rsidR="00F25FFD" w:rsidRDefault="00F25FFD">
      <w:r>
        <w:br w:type="page"/>
      </w:r>
    </w:p>
    <w:tbl>
      <w:tblPr>
        <w:tblStyle w:val="TableGrid"/>
        <w:tblpPr w:leftFromText="180" w:rightFromText="180" w:vertAnchor="text" w:tblpX="85" w:tblpY="1"/>
        <w:tblOverlap w:val="never"/>
        <w:tblW w:w="11160" w:type="dxa"/>
        <w:tblLook w:val="04A0" w:firstRow="1" w:lastRow="0" w:firstColumn="1" w:lastColumn="0" w:noHBand="0" w:noVBand="1"/>
      </w:tblPr>
      <w:tblGrid>
        <w:gridCol w:w="2970"/>
        <w:gridCol w:w="8190"/>
      </w:tblGrid>
      <w:tr w:rsidR="001E0428" w:rsidRPr="00D05B24" w14:paraId="52C1660D" w14:textId="77777777" w:rsidTr="004A7E12">
        <w:tc>
          <w:tcPr>
            <w:tcW w:w="2970" w:type="dxa"/>
          </w:tcPr>
          <w:p w14:paraId="00D176E2" w14:textId="7009F7FF" w:rsidR="001E0428" w:rsidRDefault="00285ACE" w:rsidP="004A7E12">
            <w:pPr>
              <w:rPr>
                <w:rFonts w:cstheme="minorHAnsi"/>
                <w:b/>
                <w:bCs/>
                <w:sz w:val="24"/>
                <w:szCs w:val="24"/>
              </w:rPr>
            </w:pPr>
            <w:r>
              <w:rPr>
                <w:rFonts w:cstheme="minorHAnsi"/>
                <w:b/>
                <w:bCs/>
                <w:sz w:val="24"/>
                <w:szCs w:val="24"/>
              </w:rPr>
              <w:lastRenderedPageBreak/>
              <w:t>WORKPLACE CONTROL</w:t>
            </w:r>
          </w:p>
          <w:p w14:paraId="30C24105" w14:textId="3BDF6767" w:rsidR="006912CA" w:rsidRDefault="006912CA" w:rsidP="004A7E12">
            <w:pPr>
              <w:rPr>
                <w:rFonts w:cstheme="minorHAnsi"/>
                <w:b/>
                <w:bCs/>
                <w:sz w:val="24"/>
                <w:szCs w:val="24"/>
              </w:rPr>
            </w:pPr>
            <w:r>
              <w:rPr>
                <w:rFonts w:cstheme="minorHAnsi"/>
                <w:b/>
                <w:bCs/>
                <w:sz w:val="24"/>
                <w:szCs w:val="24"/>
              </w:rPr>
              <w:t>METHODS</w:t>
            </w:r>
          </w:p>
          <w:p w14:paraId="158E3F19" w14:textId="6074EDBE" w:rsidR="001E0428" w:rsidRDefault="001E0428" w:rsidP="004A7E12">
            <w:pPr>
              <w:rPr>
                <w:rFonts w:cstheme="minorHAnsi"/>
                <w:b/>
                <w:bCs/>
                <w:sz w:val="24"/>
                <w:szCs w:val="24"/>
              </w:rPr>
            </w:pPr>
          </w:p>
        </w:tc>
        <w:tc>
          <w:tcPr>
            <w:tcW w:w="8190" w:type="dxa"/>
          </w:tcPr>
          <w:p w14:paraId="12BA2F28" w14:textId="77777777" w:rsidR="001E0428" w:rsidRDefault="0068641E" w:rsidP="004A7E12">
            <w:pPr>
              <w:rPr>
                <w:rFonts w:cstheme="minorHAnsi"/>
                <w:sz w:val="24"/>
                <w:szCs w:val="24"/>
              </w:rPr>
            </w:pPr>
            <w:r w:rsidRPr="0068641E">
              <w:rPr>
                <w:rFonts w:cstheme="minorHAnsi"/>
                <w:sz w:val="24"/>
                <w:szCs w:val="24"/>
              </w:rPr>
              <w:t xml:space="preserve">Occupational safety and health professionals use a framework called the “hierarchy of controls” to select ways of controlling workplace hazards. </w:t>
            </w:r>
            <w:r w:rsidR="001D630F">
              <w:rPr>
                <w:rFonts w:cstheme="minorHAnsi"/>
                <w:sz w:val="24"/>
                <w:szCs w:val="24"/>
              </w:rPr>
              <w:t xml:space="preserve">When dealing with </w:t>
            </w:r>
            <w:r w:rsidRPr="0068641E">
              <w:rPr>
                <w:rFonts w:cstheme="minorHAnsi"/>
                <w:sz w:val="24"/>
                <w:szCs w:val="24"/>
              </w:rPr>
              <w:t xml:space="preserve">COVID-19 </w:t>
            </w:r>
            <w:r w:rsidR="001D630F">
              <w:rPr>
                <w:rFonts w:cstheme="minorHAnsi"/>
                <w:sz w:val="24"/>
                <w:szCs w:val="24"/>
              </w:rPr>
              <w:t>exposures</w:t>
            </w:r>
            <w:r w:rsidRPr="0068641E">
              <w:rPr>
                <w:rFonts w:cstheme="minorHAnsi"/>
                <w:sz w:val="24"/>
                <w:szCs w:val="24"/>
              </w:rPr>
              <w:t>, it may not be possible to eliminate the hazard</w:t>
            </w:r>
            <w:r w:rsidR="006A408D">
              <w:rPr>
                <w:rFonts w:cstheme="minorHAnsi"/>
                <w:sz w:val="24"/>
                <w:szCs w:val="24"/>
              </w:rPr>
              <w:t xml:space="preserve"> completely</w:t>
            </w:r>
            <w:r w:rsidR="00A3794C">
              <w:rPr>
                <w:rFonts w:cstheme="minorHAnsi"/>
                <w:sz w:val="24"/>
                <w:szCs w:val="24"/>
              </w:rPr>
              <w:t xml:space="preserve"> and usually a combination of </w:t>
            </w:r>
            <w:r w:rsidR="00506461">
              <w:rPr>
                <w:rFonts w:cstheme="minorHAnsi"/>
                <w:sz w:val="24"/>
                <w:szCs w:val="24"/>
              </w:rPr>
              <w:t>control measures will be necessary for protection.</w:t>
            </w:r>
          </w:p>
          <w:p w14:paraId="6FD10EB9" w14:textId="77777777" w:rsidR="008C6008" w:rsidRDefault="008C6008" w:rsidP="004A7E12">
            <w:pPr>
              <w:rPr>
                <w:rFonts w:cstheme="minorHAnsi"/>
                <w:sz w:val="24"/>
                <w:szCs w:val="24"/>
              </w:rPr>
            </w:pPr>
          </w:p>
          <w:p w14:paraId="46E2AEAC" w14:textId="77777777" w:rsidR="008C6008" w:rsidRPr="00405A13" w:rsidRDefault="008C6008" w:rsidP="004A7E12">
            <w:pPr>
              <w:rPr>
                <w:rFonts w:cstheme="minorHAnsi"/>
                <w:b/>
                <w:bCs/>
                <w:sz w:val="24"/>
                <w:szCs w:val="24"/>
              </w:rPr>
            </w:pPr>
            <w:r w:rsidRPr="00405A13">
              <w:rPr>
                <w:rFonts w:cstheme="minorHAnsi"/>
                <w:b/>
                <w:bCs/>
                <w:sz w:val="24"/>
                <w:szCs w:val="24"/>
              </w:rPr>
              <w:t>Engineering Controls</w:t>
            </w:r>
          </w:p>
          <w:p w14:paraId="45AB9470" w14:textId="122717A7" w:rsidR="000A5893" w:rsidRPr="000A5893" w:rsidRDefault="000A5893" w:rsidP="004A7E12">
            <w:pPr>
              <w:rPr>
                <w:rFonts w:cstheme="minorHAnsi"/>
                <w:sz w:val="24"/>
                <w:szCs w:val="24"/>
              </w:rPr>
            </w:pPr>
            <w:r w:rsidRPr="000A5893">
              <w:rPr>
                <w:rFonts w:cstheme="minorHAnsi"/>
                <w:sz w:val="24"/>
                <w:szCs w:val="24"/>
              </w:rPr>
              <w:t>Engineering controls involve isolating employees from work</w:t>
            </w:r>
            <w:r w:rsidR="00254A4E">
              <w:rPr>
                <w:rFonts w:cstheme="minorHAnsi"/>
                <w:sz w:val="24"/>
                <w:szCs w:val="24"/>
              </w:rPr>
              <w:t>-</w:t>
            </w:r>
            <w:r w:rsidRPr="000A5893">
              <w:rPr>
                <w:rFonts w:cstheme="minorHAnsi"/>
                <w:sz w:val="24"/>
                <w:szCs w:val="24"/>
              </w:rPr>
              <w:t xml:space="preserve">related hazards. In workplaces where they are appropriate, these types of controls reduce exposure to hazards without relying on worker behavior and can be the most cost-effective solution to implement. Engineering controls for </w:t>
            </w:r>
            <w:r w:rsidR="00E12CC7">
              <w:rPr>
                <w:rFonts w:cstheme="minorHAnsi"/>
                <w:sz w:val="24"/>
                <w:szCs w:val="24"/>
              </w:rPr>
              <w:t>infectious diseases</w:t>
            </w:r>
            <w:r w:rsidRPr="000A5893">
              <w:rPr>
                <w:rFonts w:cstheme="minorHAnsi"/>
                <w:sz w:val="24"/>
                <w:szCs w:val="24"/>
              </w:rPr>
              <w:t xml:space="preserve"> include:</w:t>
            </w:r>
          </w:p>
          <w:p w14:paraId="69B8857E" w14:textId="112489F7" w:rsidR="00E12CC7" w:rsidRDefault="000A5893" w:rsidP="004A7E12">
            <w:pPr>
              <w:pStyle w:val="ListParagraph"/>
              <w:numPr>
                <w:ilvl w:val="0"/>
                <w:numId w:val="28"/>
              </w:numPr>
              <w:rPr>
                <w:rFonts w:cstheme="minorHAnsi"/>
                <w:sz w:val="24"/>
                <w:szCs w:val="24"/>
              </w:rPr>
            </w:pPr>
            <w:r w:rsidRPr="00E12CC7">
              <w:rPr>
                <w:rFonts w:cstheme="minorHAnsi"/>
                <w:sz w:val="24"/>
                <w:szCs w:val="24"/>
              </w:rPr>
              <w:t>Installing high-efficiency air filters.</w:t>
            </w:r>
          </w:p>
          <w:p w14:paraId="45A83E01" w14:textId="3EBEC32F" w:rsidR="00152F6A" w:rsidRDefault="000A5893" w:rsidP="004A7E12">
            <w:pPr>
              <w:pStyle w:val="ListParagraph"/>
              <w:numPr>
                <w:ilvl w:val="0"/>
                <w:numId w:val="28"/>
              </w:numPr>
              <w:rPr>
                <w:rFonts w:cstheme="minorHAnsi"/>
                <w:sz w:val="24"/>
                <w:szCs w:val="24"/>
              </w:rPr>
            </w:pPr>
            <w:r w:rsidRPr="00E12CC7">
              <w:rPr>
                <w:rFonts w:cstheme="minorHAnsi"/>
                <w:sz w:val="24"/>
                <w:szCs w:val="24"/>
              </w:rPr>
              <w:t>Increasing ventilation rates in the work environment.</w:t>
            </w:r>
          </w:p>
          <w:p w14:paraId="0909F78D" w14:textId="09AD024B" w:rsidR="006056B7" w:rsidRDefault="000A5893" w:rsidP="004A7E12">
            <w:pPr>
              <w:pStyle w:val="ListParagraph"/>
              <w:numPr>
                <w:ilvl w:val="0"/>
                <w:numId w:val="28"/>
              </w:numPr>
              <w:rPr>
                <w:rFonts w:cstheme="minorHAnsi"/>
                <w:sz w:val="24"/>
                <w:szCs w:val="24"/>
              </w:rPr>
            </w:pPr>
            <w:r w:rsidRPr="00E12CC7">
              <w:rPr>
                <w:rFonts w:cstheme="minorHAnsi"/>
                <w:sz w:val="24"/>
                <w:szCs w:val="24"/>
              </w:rPr>
              <w:t>Installing physical barriers, such as clear plastic sneeze guards.</w:t>
            </w:r>
          </w:p>
          <w:p w14:paraId="076B6F04" w14:textId="7D41C331" w:rsidR="0096075C" w:rsidRPr="0096075C" w:rsidRDefault="0096075C" w:rsidP="004A7E12">
            <w:pPr>
              <w:pStyle w:val="ListParagraph"/>
              <w:numPr>
                <w:ilvl w:val="0"/>
                <w:numId w:val="28"/>
              </w:numPr>
              <w:rPr>
                <w:rFonts w:cstheme="minorHAnsi"/>
                <w:sz w:val="24"/>
                <w:szCs w:val="24"/>
              </w:rPr>
            </w:pPr>
            <w:r w:rsidRPr="0096075C">
              <w:rPr>
                <w:rFonts w:cstheme="minorHAnsi"/>
                <w:sz w:val="24"/>
                <w:szCs w:val="24"/>
              </w:rPr>
              <w:t>Installing a drive-through window for customer service.</w:t>
            </w:r>
          </w:p>
          <w:p w14:paraId="4D3DBEF4" w14:textId="5EEA2D5A" w:rsidR="0096075C" w:rsidRDefault="0096075C" w:rsidP="004A7E12">
            <w:pPr>
              <w:pStyle w:val="ListParagraph"/>
              <w:numPr>
                <w:ilvl w:val="0"/>
                <w:numId w:val="28"/>
              </w:numPr>
              <w:rPr>
                <w:rFonts w:cstheme="minorHAnsi"/>
                <w:sz w:val="24"/>
                <w:szCs w:val="24"/>
              </w:rPr>
            </w:pPr>
            <w:r w:rsidRPr="0096075C">
              <w:rPr>
                <w:rFonts w:cstheme="minorHAnsi"/>
                <w:sz w:val="24"/>
                <w:szCs w:val="24"/>
              </w:rPr>
              <w:t>Specialized negative pressure ventilation in some settings, such as for aerosol generating procedures</w:t>
            </w:r>
          </w:p>
          <w:p w14:paraId="18E0D15A" w14:textId="77777777" w:rsidR="003B7414" w:rsidRDefault="003B7414" w:rsidP="004A7E12">
            <w:pPr>
              <w:rPr>
                <w:rFonts w:cstheme="minorHAnsi"/>
                <w:sz w:val="24"/>
                <w:szCs w:val="24"/>
              </w:rPr>
            </w:pPr>
          </w:p>
          <w:p w14:paraId="0AEE30E0" w14:textId="6ED5BDD7" w:rsidR="003B7414" w:rsidRPr="003B7414" w:rsidRDefault="003B7414" w:rsidP="004A7E12">
            <w:pPr>
              <w:rPr>
                <w:rFonts w:cstheme="minorHAnsi"/>
                <w:b/>
                <w:bCs/>
                <w:sz w:val="24"/>
                <w:szCs w:val="24"/>
              </w:rPr>
            </w:pPr>
            <w:r w:rsidRPr="003B7414">
              <w:rPr>
                <w:rFonts w:cstheme="minorHAnsi"/>
                <w:b/>
                <w:bCs/>
                <w:sz w:val="24"/>
                <w:szCs w:val="24"/>
              </w:rPr>
              <w:t xml:space="preserve">Administrative Controls </w:t>
            </w:r>
          </w:p>
          <w:p w14:paraId="6C27DBB5" w14:textId="0EEA91C0" w:rsidR="003B7414" w:rsidRPr="003B7414" w:rsidRDefault="003B7414" w:rsidP="004A7E12">
            <w:pPr>
              <w:rPr>
                <w:rFonts w:cstheme="minorHAnsi"/>
                <w:sz w:val="24"/>
                <w:szCs w:val="24"/>
              </w:rPr>
            </w:pPr>
            <w:r w:rsidRPr="003B7414">
              <w:rPr>
                <w:rFonts w:cstheme="minorHAnsi"/>
                <w:sz w:val="24"/>
                <w:szCs w:val="24"/>
              </w:rPr>
              <w:t>Administrative controls require action by the worker or employer. Typically, administrative controls are changes in work policy or procedures to reduce or minimize exposure to a hazard. Examples of administrative controls include:</w:t>
            </w:r>
          </w:p>
          <w:p w14:paraId="263D43E1" w14:textId="5F54C38C" w:rsidR="00261609" w:rsidRDefault="003B7414" w:rsidP="00E0012B">
            <w:pPr>
              <w:pStyle w:val="ListParagraph"/>
              <w:numPr>
                <w:ilvl w:val="0"/>
                <w:numId w:val="32"/>
              </w:numPr>
              <w:rPr>
                <w:rFonts w:cstheme="minorHAnsi"/>
                <w:sz w:val="24"/>
                <w:szCs w:val="24"/>
              </w:rPr>
            </w:pPr>
            <w:r w:rsidRPr="00261609">
              <w:rPr>
                <w:rFonts w:cstheme="minorHAnsi"/>
                <w:sz w:val="24"/>
                <w:szCs w:val="24"/>
              </w:rPr>
              <w:t xml:space="preserve">Encouraging sick workers to stay at home. </w:t>
            </w:r>
          </w:p>
          <w:p w14:paraId="20A8D883" w14:textId="257BF7BD" w:rsidR="00261609" w:rsidRDefault="003B7414" w:rsidP="00E0012B">
            <w:pPr>
              <w:pStyle w:val="ListParagraph"/>
              <w:numPr>
                <w:ilvl w:val="0"/>
                <w:numId w:val="32"/>
              </w:numPr>
              <w:rPr>
                <w:rFonts w:cstheme="minorHAnsi"/>
                <w:sz w:val="24"/>
                <w:szCs w:val="24"/>
              </w:rPr>
            </w:pPr>
            <w:r w:rsidRPr="00261609">
              <w:rPr>
                <w:rFonts w:cstheme="minorHAnsi"/>
                <w:sz w:val="24"/>
                <w:szCs w:val="24"/>
              </w:rPr>
              <w:t xml:space="preserve">Minimizing contact among workers, clients, and customers by replacing face-to-face meetings with virtual communications and implementing telework if feasible. </w:t>
            </w:r>
          </w:p>
          <w:p w14:paraId="376D0BBA" w14:textId="77777777" w:rsidR="00261609" w:rsidRDefault="003B7414" w:rsidP="00E0012B">
            <w:pPr>
              <w:pStyle w:val="ListParagraph"/>
              <w:numPr>
                <w:ilvl w:val="0"/>
                <w:numId w:val="32"/>
              </w:numPr>
              <w:rPr>
                <w:rFonts w:cstheme="minorHAnsi"/>
                <w:sz w:val="24"/>
                <w:szCs w:val="24"/>
              </w:rPr>
            </w:pPr>
            <w:r w:rsidRPr="00261609">
              <w:rPr>
                <w:rFonts w:cstheme="minorHAnsi"/>
                <w:sz w:val="24"/>
                <w:szCs w:val="24"/>
              </w:rPr>
              <w:t>Establishing alternating days or extra shifts that reduce the total number of employees in a facility at a given time, allowing them to maintain distance from one another while maintaining a full onsite work week.</w:t>
            </w:r>
          </w:p>
          <w:p w14:paraId="3DAA765F" w14:textId="3D2968E1" w:rsidR="00261609" w:rsidRDefault="003B7414" w:rsidP="00E0012B">
            <w:pPr>
              <w:pStyle w:val="ListParagraph"/>
              <w:numPr>
                <w:ilvl w:val="0"/>
                <w:numId w:val="32"/>
              </w:numPr>
              <w:rPr>
                <w:rFonts w:cstheme="minorHAnsi"/>
                <w:sz w:val="24"/>
                <w:szCs w:val="24"/>
              </w:rPr>
            </w:pPr>
            <w:r w:rsidRPr="00261609">
              <w:rPr>
                <w:rFonts w:cstheme="minorHAnsi"/>
                <w:sz w:val="24"/>
                <w:szCs w:val="24"/>
              </w:rPr>
              <w:t xml:space="preserve">Discontinuing nonessential travel to locations with ongoing COVID-19 outbreaks. Regularly check CDC travel warning levels at: </w:t>
            </w:r>
            <w:hyperlink r:id="rId21" w:history="1">
              <w:r w:rsidR="00261609" w:rsidRPr="00796896">
                <w:rPr>
                  <w:rStyle w:val="Hyperlink"/>
                  <w:rFonts w:cstheme="minorHAnsi"/>
                  <w:sz w:val="24"/>
                  <w:szCs w:val="24"/>
                </w:rPr>
                <w:t>www.cdc.gov/coronavirus/2019-ncov/travelers</w:t>
              </w:r>
            </w:hyperlink>
            <w:r w:rsidRPr="00261609">
              <w:rPr>
                <w:rFonts w:cstheme="minorHAnsi"/>
                <w:sz w:val="24"/>
                <w:szCs w:val="24"/>
              </w:rPr>
              <w:t xml:space="preserve">. </w:t>
            </w:r>
          </w:p>
          <w:p w14:paraId="47F64742" w14:textId="2C0BA2AB" w:rsidR="00261609" w:rsidRDefault="003B7414" w:rsidP="00E0012B">
            <w:pPr>
              <w:pStyle w:val="ListParagraph"/>
              <w:numPr>
                <w:ilvl w:val="0"/>
                <w:numId w:val="32"/>
              </w:numPr>
              <w:rPr>
                <w:rFonts w:cstheme="minorHAnsi"/>
                <w:sz w:val="24"/>
                <w:szCs w:val="24"/>
              </w:rPr>
            </w:pPr>
            <w:r w:rsidRPr="00261609">
              <w:rPr>
                <w:rFonts w:cstheme="minorHAnsi"/>
                <w:sz w:val="24"/>
                <w:szCs w:val="24"/>
              </w:rPr>
              <w:t xml:space="preserve">Developing emergency communications plans, including a forum for answering workers’ concerns and internet-based communications, if feasible. </w:t>
            </w:r>
          </w:p>
          <w:p w14:paraId="1D68358F" w14:textId="1E4D145D" w:rsidR="00261609" w:rsidRDefault="003B7414" w:rsidP="00E0012B">
            <w:pPr>
              <w:pStyle w:val="ListParagraph"/>
              <w:numPr>
                <w:ilvl w:val="0"/>
                <w:numId w:val="32"/>
              </w:numPr>
              <w:rPr>
                <w:rFonts w:cstheme="minorHAnsi"/>
                <w:sz w:val="24"/>
                <w:szCs w:val="24"/>
              </w:rPr>
            </w:pPr>
            <w:r w:rsidRPr="00261609">
              <w:rPr>
                <w:rFonts w:cstheme="minorHAnsi"/>
                <w:sz w:val="24"/>
                <w:szCs w:val="24"/>
              </w:rPr>
              <w:t xml:space="preserve">Providing workers with up-to-date education and training on COVID-19 risk factors and protective behaviors (e.g., cough etiquette and care of PPE). </w:t>
            </w:r>
          </w:p>
          <w:p w14:paraId="58DACDF4" w14:textId="70838194" w:rsidR="00405A13" w:rsidRDefault="003B7414" w:rsidP="00E0012B">
            <w:pPr>
              <w:pStyle w:val="ListParagraph"/>
              <w:numPr>
                <w:ilvl w:val="0"/>
                <w:numId w:val="32"/>
              </w:numPr>
              <w:rPr>
                <w:rFonts w:cstheme="minorHAnsi"/>
                <w:sz w:val="24"/>
                <w:szCs w:val="24"/>
              </w:rPr>
            </w:pPr>
            <w:r w:rsidRPr="00261609">
              <w:rPr>
                <w:rFonts w:cstheme="minorHAnsi"/>
                <w:sz w:val="24"/>
                <w:szCs w:val="24"/>
              </w:rPr>
              <w:lastRenderedPageBreak/>
              <w:t>Training workers who need to use protecting clothing and equipment how to put it on, use/wear it, and take it off correctly, including in the context of their current and potential duties. Training material should be easy to understand and available in the appropriate language and literacy level for all workers.</w:t>
            </w:r>
          </w:p>
          <w:p w14:paraId="000F0966" w14:textId="77ACCBD3" w:rsidR="00C657C5" w:rsidRDefault="00C657C5" w:rsidP="004A7E12">
            <w:pPr>
              <w:rPr>
                <w:rFonts w:cstheme="minorHAnsi"/>
                <w:sz w:val="24"/>
                <w:szCs w:val="24"/>
              </w:rPr>
            </w:pPr>
          </w:p>
          <w:p w14:paraId="753A6725" w14:textId="77777777" w:rsidR="00880F8E" w:rsidRPr="00880F8E" w:rsidRDefault="00880F8E" w:rsidP="004A7E12">
            <w:pPr>
              <w:rPr>
                <w:rFonts w:cstheme="minorHAnsi"/>
                <w:b/>
                <w:bCs/>
                <w:sz w:val="24"/>
                <w:szCs w:val="24"/>
              </w:rPr>
            </w:pPr>
            <w:r w:rsidRPr="00880F8E">
              <w:rPr>
                <w:rFonts w:cstheme="minorHAnsi"/>
                <w:b/>
                <w:bCs/>
                <w:sz w:val="24"/>
                <w:szCs w:val="24"/>
              </w:rPr>
              <w:t xml:space="preserve">Personal Protective Equipment (PPE) </w:t>
            </w:r>
          </w:p>
          <w:p w14:paraId="68C85B76" w14:textId="77777777" w:rsidR="00A2114F" w:rsidRDefault="00880F8E" w:rsidP="004A7E12">
            <w:pPr>
              <w:rPr>
                <w:rFonts w:cstheme="minorHAnsi"/>
                <w:sz w:val="24"/>
                <w:szCs w:val="24"/>
              </w:rPr>
            </w:pPr>
            <w:r w:rsidRPr="00880F8E">
              <w:rPr>
                <w:rFonts w:cstheme="minorHAnsi"/>
                <w:sz w:val="24"/>
                <w:szCs w:val="24"/>
              </w:rPr>
              <w:t xml:space="preserve">While engineering and administrative controls are considered more effective in minimizing exposure </w:t>
            </w:r>
            <w:r w:rsidR="00FB0E37">
              <w:rPr>
                <w:rFonts w:cstheme="minorHAnsi"/>
                <w:sz w:val="24"/>
                <w:szCs w:val="24"/>
              </w:rPr>
              <w:t>infectious agents</w:t>
            </w:r>
            <w:r w:rsidRPr="00880F8E">
              <w:rPr>
                <w:rFonts w:cstheme="minorHAnsi"/>
                <w:sz w:val="24"/>
                <w:szCs w:val="24"/>
              </w:rPr>
              <w:t>, PPE may also be needed to prevent certain exposures.</w:t>
            </w:r>
            <w:r w:rsidR="00A2114F">
              <w:rPr>
                <w:rFonts w:cstheme="minorHAnsi"/>
                <w:sz w:val="24"/>
                <w:szCs w:val="24"/>
              </w:rPr>
              <w:t xml:space="preserve"> </w:t>
            </w:r>
            <w:r w:rsidRPr="00880F8E">
              <w:rPr>
                <w:rFonts w:cstheme="minorHAnsi"/>
                <w:sz w:val="24"/>
                <w:szCs w:val="24"/>
              </w:rPr>
              <w:t>Examples of PPE include</w:t>
            </w:r>
            <w:r w:rsidR="00A2114F">
              <w:rPr>
                <w:rFonts w:cstheme="minorHAnsi"/>
                <w:sz w:val="24"/>
                <w:szCs w:val="24"/>
              </w:rPr>
              <w:t xml:space="preserve"> </w:t>
            </w:r>
            <w:r w:rsidRPr="00880F8E">
              <w:rPr>
                <w:rFonts w:cstheme="minorHAnsi"/>
                <w:sz w:val="24"/>
                <w:szCs w:val="24"/>
              </w:rPr>
              <w:t xml:space="preserve">gloves, goggles, face shields, face masks, and respiratory protection, when appropriate. </w:t>
            </w:r>
          </w:p>
          <w:p w14:paraId="15AB2CE0" w14:textId="77777777" w:rsidR="00A2114F" w:rsidRDefault="00A2114F" w:rsidP="004A7E12">
            <w:pPr>
              <w:rPr>
                <w:rFonts w:cstheme="minorHAnsi"/>
                <w:sz w:val="24"/>
                <w:szCs w:val="24"/>
              </w:rPr>
            </w:pPr>
          </w:p>
          <w:p w14:paraId="1A88A27F" w14:textId="6969A9FD" w:rsidR="00880F8E" w:rsidRPr="00880F8E" w:rsidRDefault="00880F8E" w:rsidP="004A7E12">
            <w:pPr>
              <w:rPr>
                <w:rFonts w:cstheme="minorHAnsi"/>
                <w:sz w:val="24"/>
                <w:szCs w:val="24"/>
              </w:rPr>
            </w:pPr>
            <w:r w:rsidRPr="00880F8E">
              <w:rPr>
                <w:rFonts w:cstheme="minorHAnsi"/>
                <w:sz w:val="24"/>
                <w:szCs w:val="24"/>
              </w:rPr>
              <w:t xml:space="preserve">During an outbreak of an infectious disease, such as COVID-19, recommendations for PPE specific to occupations or job tasks may change depending on geographic location, updated risk assessments for workers, and information on PPE effectiveness in preventing the spread of COVID-19. </w:t>
            </w:r>
            <w:r w:rsidR="00214F83">
              <w:rPr>
                <w:rFonts w:cstheme="minorHAnsi"/>
                <w:sz w:val="24"/>
                <w:szCs w:val="24"/>
              </w:rPr>
              <w:t>C</w:t>
            </w:r>
            <w:r w:rsidRPr="00880F8E">
              <w:rPr>
                <w:rFonts w:cstheme="minorHAnsi"/>
                <w:sz w:val="24"/>
                <w:szCs w:val="24"/>
              </w:rPr>
              <w:t>heck the OSHA and CDC websites regularly for updates about recommended PPE.</w:t>
            </w:r>
            <w:r w:rsidR="00214F83">
              <w:rPr>
                <w:rFonts w:cstheme="minorHAnsi"/>
                <w:sz w:val="24"/>
                <w:szCs w:val="24"/>
              </w:rPr>
              <w:t xml:space="preserve"> </w:t>
            </w:r>
            <w:r w:rsidRPr="00880F8E">
              <w:rPr>
                <w:rFonts w:cstheme="minorHAnsi"/>
                <w:sz w:val="24"/>
                <w:szCs w:val="24"/>
              </w:rPr>
              <w:t>All types of PPE must be:</w:t>
            </w:r>
          </w:p>
          <w:p w14:paraId="3DD2A6CB" w14:textId="77777777" w:rsidR="00214F83" w:rsidRDefault="00880F8E" w:rsidP="00E0012B">
            <w:pPr>
              <w:pStyle w:val="ListParagraph"/>
              <w:numPr>
                <w:ilvl w:val="0"/>
                <w:numId w:val="33"/>
              </w:numPr>
              <w:rPr>
                <w:rFonts w:cstheme="minorHAnsi"/>
                <w:sz w:val="24"/>
                <w:szCs w:val="24"/>
              </w:rPr>
            </w:pPr>
            <w:r w:rsidRPr="00214F83">
              <w:rPr>
                <w:rFonts w:cstheme="minorHAnsi"/>
                <w:sz w:val="24"/>
                <w:szCs w:val="24"/>
              </w:rPr>
              <w:t xml:space="preserve">Selected based upon the hazard to the worker. </w:t>
            </w:r>
          </w:p>
          <w:p w14:paraId="3B145A09" w14:textId="4462CB9B" w:rsidR="00C657C5" w:rsidRDefault="00880F8E" w:rsidP="00E0012B">
            <w:pPr>
              <w:pStyle w:val="ListParagraph"/>
              <w:numPr>
                <w:ilvl w:val="0"/>
                <w:numId w:val="33"/>
              </w:numPr>
              <w:rPr>
                <w:rFonts w:cstheme="minorHAnsi"/>
                <w:sz w:val="24"/>
                <w:szCs w:val="24"/>
              </w:rPr>
            </w:pPr>
            <w:r w:rsidRPr="00214F83">
              <w:rPr>
                <w:rFonts w:cstheme="minorHAnsi"/>
                <w:sz w:val="24"/>
                <w:szCs w:val="24"/>
              </w:rPr>
              <w:t xml:space="preserve">Properly fitted and periodically refitted, as applicable (e.g., </w:t>
            </w:r>
            <w:r w:rsidR="00CC0D97">
              <w:rPr>
                <w:rFonts w:cstheme="minorHAnsi"/>
                <w:sz w:val="24"/>
                <w:szCs w:val="24"/>
              </w:rPr>
              <w:t xml:space="preserve">N95 </w:t>
            </w:r>
            <w:r w:rsidRPr="00214F83">
              <w:rPr>
                <w:rFonts w:cstheme="minorHAnsi"/>
                <w:sz w:val="24"/>
                <w:szCs w:val="24"/>
              </w:rPr>
              <w:t>respirators).</w:t>
            </w:r>
          </w:p>
          <w:p w14:paraId="47AEBBD7" w14:textId="77777777" w:rsidR="00C52374" w:rsidRDefault="00C52374" w:rsidP="00E0012B">
            <w:pPr>
              <w:pStyle w:val="ListParagraph"/>
              <w:numPr>
                <w:ilvl w:val="0"/>
                <w:numId w:val="33"/>
              </w:numPr>
              <w:rPr>
                <w:rFonts w:cstheme="minorHAnsi"/>
                <w:sz w:val="24"/>
                <w:szCs w:val="24"/>
              </w:rPr>
            </w:pPr>
            <w:r w:rsidRPr="00C52374">
              <w:rPr>
                <w:rFonts w:cstheme="minorHAnsi"/>
                <w:sz w:val="24"/>
                <w:szCs w:val="24"/>
              </w:rPr>
              <w:t xml:space="preserve">Consistently and properly worn when required. </w:t>
            </w:r>
          </w:p>
          <w:p w14:paraId="677AC8AA" w14:textId="77777777" w:rsidR="00C52374" w:rsidRDefault="00C52374" w:rsidP="00E0012B">
            <w:pPr>
              <w:pStyle w:val="ListParagraph"/>
              <w:numPr>
                <w:ilvl w:val="0"/>
                <w:numId w:val="33"/>
              </w:numPr>
              <w:rPr>
                <w:rFonts w:cstheme="minorHAnsi"/>
                <w:sz w:val="24"/>
                <w:szCs w:val="24"/>
              </w:rPr>
            </w:pPr>
            <w:r w:rsidRPr="00C52374">
              <w:rPr>
                <w:rFonts w:cstheme="minorHAnsi"/>
                <w:sz w:val="24"/>
                <w:szCs w:val="24"/>
              </w:rPr>
              <w:t xml:space="preserve">Regularly inspected, maintained, and replaced, as necessary. </w:t>
            </w:r>
          </w:p>
          <w:p w14:paraId="5BE0E84F" w14:textId="705AD3C3" w:rsidR="00C52374" w:rsidRPr="00214F83" w:rsidRDefault="00C52374" w:rsidP="00E0012B">
            <w:pPr>
              <w:pStyle w:val="ListParagraph"/>
              <w:numPr>
                <w:ilvl w:val="0"/>
                <w:numId w:val="33"/>
              </w:numPr>
              <w:rPr>
                <w:rFonts w:cstheme="minorHAnsi"/>
                <w:sz w:val="24"/>
                <w:szCs w:val="24"/>
              </w:rPr>
            </w:pPr>
            <w:r w:rsidRPr="00C52374">
              <w:rPr>
                <w:rFonts w:cstheme="minorHAnsi"/>
                <w:sz w:val="24"/>
                <w:szCs w:val="24"/>
              </w:rPr>
              <w:t>Properly removed, cleaned, and stored or disposed of, as applicable, to avoid contamination of self, others, or the environment.</w:t>
            </w:r>
          </w:p>
          <w:p w14:paraId="0D17526A" w14:textId="0153DB1F" w:rsidR="006056B7" w:rsidRPr="00ED65D2" w:rsidRDefault="006056B7" w:rsidP="004A7E12">
            <w:pPr>
              <w:rPr>
                <w:rFonts w:cstheme="minorHAnsi"/>
                <w:sz w:val="24"/>
                <w:szCs w:val="24"/>
              </w:rPr>
            </w:pPr>
          </w:p>
        </w:tc>
      </w:tr>
      <w:tr w:rsidR="008765DC" w:rsidRPr="00D05B24" w14:paraId="6B5FE4A9" w14:textId="77777777" w:rsidTr="004A7E12">
        <w:tc>
          <w:tcPr>
            <w:tcW w:w="2970" w:type="dxa"/>
          </w:tcPr>
          <w:p w14:paraId="54D993A2" w14:textId="7147D2B3" w:rsidR="008765DC" w:rsidRDefault="008765DC" w:rsidP="004A7E12">
            <w:pPr>
              <w:rPr>
                <w:rFonts w:cstheme="minorHAnsi"/>
                <w:b/>
                <w:bCs/>
                <w:sz w:val="24"/>
                <w:szCs w:val="24"/>
              </w:rPr>
            </w:pPr>
            <w:r w:rsidRPr="00D05B24">
              <w:rPr>
                <w:rFonts w:cstheme="minorHAnsi"/>
                <w:b/>
                <w:bCs/>
                <w:sz w:val="24"/>
                <w:szCs w:val="24"/>
              </w:rPr>
              <w:lastRenderedPageBreak/>
              <w:t xml:space="preserve">BASIC </w:t>
            </w:r>
            <w:r>
              <w:rPr>
                <w:rFonts w:cstheme="minorHAnsi"/>
                <w:b/>
                <w:bCs/>
                <w:sz w:val="24"/>
                <w:szCs w:val="24"/>
              </w:rPr>
              <w:t>INFECTION PREVENTION MEASURES</w:t>
            </w:r>
            <w:r w:rsidR="00F17865">
              <w:rPr>
                <w:rFonts w:cstheme="minorHAnsi"/>
                <w:b/>
                <w:bCs/>
                <w:sz w:val="24"/>
                <w:szCs w:val="24"/>
              </w:rPr>
              <w:t xml:space="preserve"> AND OPERATIONAL CONTROLS</w:t>
            </w:r>
          </w:p>
        </w:tc>
        <w:tc>
          <w:tcPr>
            <w:tcW w:w="8190" w:type="dxa"/>
          </w:tcPr>
          <w:p w14:paraId="113ECB18" w14:textId="77777777" w:rsidR="008765DC" w:rsidRPr="008730B5" w:rsidRDefault="008765DC" w:rsidP="004A7E12">
            <w:pPr>
              <w:rPr>
                <w:rFonts w:cstheme="minorHAnsi"/>
                <w:sz w:val="24"/>
                <w:szCs w:val="24"/>
              </w:rPr>
            </w:pPr>
            <w:r>
              <w:rPr>
                <w:rFonts w:cstheme="minorHAnsi"/>
                <w:sz w:val="24"/>
                <w:szCs w:val="24"/>
              </w:rPr>
              <w:t>P</w:t>
            </w:r>
            <w:r w:rsidRPr="008730B5">
              <w:rPr>
                <w:rFonts w:cstheme="minorHAnsi"/>
                <w:sz w:val="24"/>
                <w:szCs w:val="24"/>
              </w:rPr>
              <w:t>rotecting workers will depend on emphasizing basic infection prevention</w:t>
            </w:r>
          </w:p>
          <w:p w14:paraId="3101FF95" w14:textId="77777777" w:rsidR="008765DC" w:rsidRDefault="008765DC" w:rsidP="004A7E12">
            <w:pPr>
              <w:rPr>
                <w:rFonts w:cstheme="minorHAnsi"/>
                <w:sz w:val="24"/>
                <w:szCs w:val="24"/>
              </w:rPr>
            </w:pPr>
            <w:r w:rsidRPr="008730B5">
              <w:rPr>
                <w:rFonts w:cstheme="minorHAnsi"/>
                <w:sz w:val="24"/>
                <w:szCs w:val="24"/>
              </w:rPr>
              <w:t xml:space="preserve">measures. As appropriate, all </w:t>
            </w:r>
            <w:r>
              <w:rPr>
                <w:rFonts w:cstheme="minorHAnsi"/>
                <w:sz w:val="24"/>
                <w:szCs w:val="24"/>
              </w:rPr>
              <w:t>workers</w:t>
            </w:r>
            <w:r w:rsidRPr="008730B5">
              <w:rPr>
                <w:rFonts w:cstheme="minorHAnsi"/>
                <w:sz w:val="24"/>
                <w:szCs w:val="24"/>
              </w:rPr>
              <w:t xml:space="preserve"> should implement good hygiene and infection control practices,</w:t>
            </w:r>
            <w:r>
              <w:rPr>
                <w:rFonts w:cstheme="minorHAnsi"/>
                <w:sz w:val="24"/>
                <w:szCs w:val="24"/>
              </w:rPr>
              <w:t xml:space="preserve"> </w:t>
            </w:r>
            <w:r w:rsidRPr="008730B5">
              <w:rPr>
                <w:rFonts w:cstheme="minorHAnsi"/>
                <w:sz w:val="24"/>
                <w:szCs w:val="24"/>
              </w:rPr>
              <w:t>inclu</w:t>
            </w:r>
            <w:r>
              <w:rPr>
                <w:rFonts w:cstheme="minorHAnsi"/>
                <w:sz w:val="24"/>
                <w:szCs w:val="24"/>
              </w:rPr>
              <w:t>ding:</w:t>
            </w:r>
          </w:p>
          <w:p w14:paraId="34B6C2E2" w14:textId="77777777" w:rsidR="008765DC" w:rsidRDefault="008765DC" w:rsidP="00E0012B">
            <w:pPr>
              <w:pStyle w:val="ListParagraph"/>
              <w:numPr>
                <w:ilvl w:val="0"/>
                <w:numId w:val="34"/>
              </w:numPr>
              <w:rPr>
                <w:rFonts w:cstheme="minorHAnsi"/>
                <w:sz w:val="24"/>
                <w:szCs w:val="24"/>
              </w:rPr>
            </w:pPr>
            <w:r w:rsidRPr="00007BD8">
              <w:rPr>
                <w:rFonts w:cstheme="minorHAnsi"/>
                <w:sz w:val="24"/>
                <w:szCs w:val="24"/>
              </w:rPr>
              <w:t>Avoid close contact with people who are sick.</w:t>
            </w:r>
          </w:p>
          <w:p w14:paraId="625F2414" w14:textId="77777777" w:rsidR="008765DC" w:rsidRDefault="008765DC" w:rsidP="00E0012B">
            <w:pPr>
              <w:pStyle w:val="ListParagraph"/>
              <w:numPr>
                <w:ilvl w:val="0"/>
                <w:numId w:val="34"/>
              </w:numPr>
              <w:rPr>
                <w:rFonts w:cstheme="minorHAnsi"/>
                <w:sz w:val="24"/>
                <w:szCs w:val="24"/>
              </w:rPr>
            </w:pPr>
            <w:r w:rsidRPr="00007BD8">
              <w:rPr>
                <w:rFonts w:cstheme="minorHAnsi"/>
                <w:sz w:val="24"/>
                <w:szCs w:val="24"/>
              </w:rPr>
              <w:t>Avoid touching your eyes, nose, and mouth.</w:t>
            </w:r>
          </w:p>
          <w:p w14:paraId="76F7F425" w14:textId="77777777" w:rsidR="008765DC" w:rsidRDefault="008765DC" w:rsidP="00E0012B">
            <w:pPr>
              <w:pStyle w:val="ListParagraph"/>
              <w:numPr>
                <w:ilvl w:val="0"/>
                <w:numId w:val="34"/>
              </w:numPr>
              <w:rPr>
                <w:rFonts w:cstheme="minorHAnsi"/>
                <w:sz w:val="24"/>
                <w:szCs w:val="24"/>
              </w:rPr>
            </w:pPr>
            <w:r w:rsidRPr="00007BD8">
              <w:rPr>
                <w:rFonts w:cstheme="minorHAnsi"/>
                <w:sz w:val="24"/>
                <w:szCs w:val="24"/>
              </w:rPr>
              <w:t>Stay home when you are sick.</w:t>
            </w:r>
          </w:p>
          <w:p w14:paraId="215E2A53" w14:textId="77777777" w:rsidR="008765DC" w:rsidRDefault="008765DC" w:rsidP="00E0012B">
            <w:pPr>
              <w:pStyle w:val="ListParagraph"/>
              <w:numPr>
                <w:ilvl w:val="0"/>
                <w:numId w:val="34"/>
              </w:numPr>
              <w:rPr>
                <w:rFonts w:cstheme="minorHAnsi"/>
                <w:sz w:val="24"/>
                <w:szCs w:val="24"/>
              </w:rPr>
            </w:pPr>
            <w:r w:rsidRPr="00007BD8">
              <w:rPr>
                <w:rFonts w:cstheme="minorHAnsi"/>
                <w:sz w:val="24"/>
                <w:szCs w:val="24"/>
              </w:rPr>
              <w:t>Cover your cough or sneeze with a tissue</w:t>
            </w:r>
            <w:r>
              <w:rPr>
                <w:rFonts w:cstheme="minorHAnsi"/>
                <w:sz w:val="24"/>
                <w:szCs w:val="24"/>
              </w:rPr>
              <w:t xml:space="preserve"> (or </w:t>
            </w:r>
            <w:r w:rsidR="00E9471E" w:rsidRPr="00E9471E">
              <w:rPr>
                <w:rFonts w:cstheme="minorHAnsi"/>
                <w:sz w:val="24"/>
                <w:szCs w:val="24"/>
              </w:rPr>
              <w:t>the sleeve or elbow, not hands)</w:t>
            </w:r>
            <w:r w:rsidRPr="00007BD8">
              <w:rPr>
                <w:rFonts w:cstheme="minorHAnsi"/>
                <w:sz w:val="24"/>
                <w:szCs w:val="24"/>
              </w:rPr>
              <w:t>, then throw the tissue in the trash</w:t>
            </w:r>
            <w:r>
              <w:rPr>
                <w:rFonts w:cstheme="minorHAnsi"/>
                <w:sz w:val="24"/>
                <w:szCs w:val="24"/>
              </w:rPr>
              <w:t>.</w:t>
            </w:r>
          </w:p>
          <w:p w14:paraId="348A87CC" w14:textId="77777777" w:rsidR="008765DC" w:rsidRDefault="008765DC" w:rsidP="00E0012B">
            <w:pPr>
              <w:pStyle w:val="ListParagraph"/>
              <w:numPr>
                <w:ilvl w:val="0"/>
                <w:numId w:val="34"/>
              </w:numPr>
              <w:rPr>
                <w:rFonts w:cstheme="minorHAnsi"/>
                <w:sz w:val="24"/>
                <w:szCs w:val="24"/>
              </w:rPr>
            </w:pPr>
            <w:r w:rsidRPr="00007BD8">
              <w:rPr>
                <w:rFonts w:cstheme="minorHAnsi"/>
                <w:sz w:val="24"/>
                <w:szCs w:val="24"/>
              </w:rPr>
              <w:t>Clean and disinfect frequently touched objects and surfaces using a regular household cleaning spray or wipe.</w:t>
            </w:r>
          </w:p>
          <w:p w14:paraId="41886830" w14:textId="7CB1033E" w:rsidR="008765DC" w:rsidRPr="00007BD8" w:rsidRDefault="008765DC" w:rsidP="00E0012B">
            <w:pPr>
              <w:pStyle w:val="ListParagraph"/>
              <w:numPr>
                <w:ilvl w:val="0"/>
                <w:numId w:val="34"/>
              </w:numPr>
              <w:rPr>
                <w:rFonts w:cstheme="minorHAnsi"/>
                <w:sz w:val="24"/>
                <w:szCs w:val="24"/>
              </w:rPr>
            </w:pPr>
            <w:r w:rsidRPr="00007BD8">
              <w:rPr>
                <w:rFonts w:cstheme="minorHAnsi"/>
                <w:sz w:val="24"/>
                <w:szCs w:val="24"/>
              </w:rPr>
              <w:t xml:space="preserve">Wash your hands often with soap and water for at least 20 seconds. Use at least a </w:t>
            </w:r>
            <w:r w:rsidR="00B061E6">
              <w:rPr>
                <w:rFonts w:cstheme="minorHAnsi"/>
                <w:sz w:val="24"/>
                <w:szCs w:val="24"/>
              </w:rPr>
              <w:t>7</w:t>
            </w:r>
            <w:r w:rsidRPr="00007BD8">
              <w:rPr>
                <w:rFonts w:cstheme="minorHAnsi"/>
                <w:sz w:val="24"/>
                <w:szCs w:val="24"/>
              </w:rPr>
              <w:t>0% alcohol-based hand sanitizer if soap and water are not available.</w:t>
            </w:r>
          </w:p>
          <w:p w14:paraId="2911D36E" w14:textId="77777777" w:rsidR="008765DC" w:rsidRDefault="008765DC" w:rsidP="004A7E12">
            <w:pPr>
              <w:rPr>
                <w:rFonts w:cstheme="minorHAnsi"/>
                <w:sz w:val="24"/>
                <w:szCs w:val="24"/>
              </w:rPr>
            </w:pPr>
          </w:p>
          <w:p w14:paraId="2BE8DC35" w14:textId="3BB15A35" w:rsidR="008765DC" w:rsidRDefault="00B061E6" w:rsidP="004A7E12">
            <w:pPr>
              <w:rPr>
                <w:rFonts w:cstheme="minorHAnsi"/>
                <w:sz w:val="24"/>
                <w:szCs w:val="24"/>
              </w:rPr>
            </w:pPr>
            <w:r w:rsidRPr="00B061E6">
              <w:rPr>
                <w:rFonts w:cstheme="minorHAnsi"/>
                <w:sz w:val="24"/>
                <w:szCs w:val="24"/>
                <w:highlight w:val="yellow"/>
              </w:rPr>
              <w:t>(Company Name)</w:t>
            </w:r>
            <w:r w:rsidR="008765DC">
              <w:rPr>
                <w:rFonts w:cstheme="minorHAnsi"/>
                <w:sz w:val="24"/>
                <w:szCs w:val="24"/>
              </w:rPr>
              <w:t xml:space="preserve"> hav</w:t>
            </w:r>
            <w:r w:rsidR="00D3088E">
              <w:rPr>
                <w:rFonts w:cstheme="minorHAnsi"/>
                <w:sz w:val="24"/>
                <w:szCs w:val="24"/>
              </w:rPr>
              <w:t xml:space="preserve">e </w:t>
            </w:r>
            <w:r w:rsidR="008765DC">
              <w:rPr>
                <w:rFonts w:cstheme="minorHAnsi"/>
                <w:sz w:val="24"/>
                <w:szCs w:val="24"/>
              </w:rPr>
              <w:t>undertaken the following precautions and s</w:t>
            </w:r>
            <w:r w:rsidR="008765DC" w:rsidRPr="00C77547">
              <w:rPr>
                <w:rFonts w:cstheme="minorHAnsi"/>
                <w:sz w:val="24"/>
                <w:szCs w:val="24"/>
              </w:rPr>
              <w:t xml:space="preserve">ocial </w:t>
            </w:r>
            <w:r w:rsidR="008765DC">
              <w:rPr>
                <w:rFonts w:cstheme="minorHAnsi"/>
                <w:sz w:val="24"/>
                <w:szCs w:val="24"/>
              </w:rPr>
              <w:t>d</w:t>
            </w:r>
            <w:r w:rsidR="008765DC" w:rsidRPr="00C77547">
              <w:rPr>
                <w:rFonts w:cstheme="minorHAnsi"/>
                <w:sz w:val="24"/>
                <w:szCs w:val="24"/>
              </w:rPr>
              <w:t>istancing</w:t>
            </w:r>
            <w:r w:rsidR="008765DC">
              <w:rPr>
                <w:rFonts w:cstheme="minorHAnsi"/>
                <w:sz w:val="24"/>
                <w:szCs w:val="24"/>
              </w:rPr>
              <w:t xml:space="preserve"> requirements:</w:t>
            </w:r>
          </w:p>
          <w:p w14:paraId="1F54AE67" w14:textId="77777777" w:rsidR="008765DC" w:rsidRPr="006867C4" w:rsidRDefault="008765DC" w:rsidP="00E0012B">
            <w:pPr>
              <w:pStyle w:val="ListParagraph"/>
              <w:numPr>
                <w:ilvl w:val="0"/>
                <w:numId w:val="35"/>
              </w:numPr>
              <w:rPr>
                <w:rFonts w:cstheme="minorHAnsi"/>
                <w:sz w:val="24"/>
                <w:szCs w:val="24"/>
              </w:rPr>
            </w:pPr>
            <w:r w:rsidRPr="006867C4">
              <w:rPr>
                <w:rFonts w:cstheme="minorHAnsi"/>
                <w:sz w:val="24"/>
                <w:szCs w:val="24"/>
              </w:rPr>
              <w:t>Restrictions on worker gatherings and business travel</w:t>
            </w:r>
          </w:p>
          <w:p w14:paraId="0EB37465" w14:textId="77777777" w:rsidR="008765DC" w:rsidRPr="006867C4" w:rsidRDefault="008765DC" w:rsidP="00E0012B">
            <w:pPr>
              <w:pStyle w:val="ListParagraph"/>
              <w:numPr>
                <w:ilvl w:val="0"/>
                <w:numId w:val="35"/>
              </w:numPr>
              <w:rPr>
                <w:rFonts w:cstheme="minorHAnsi"/>
                <w:sz w:val="24"/>
                <w:szCs w:val="24"/>
              </w:rPr>
            </w:pPr>
            <w:r w:rsidRPr="006867C4">
              <w:rPr>
                <w:rFonts w:cstheme="minorHAnsi"/>
                <w:sz w:val="24"/>
                <w:szCs w:val="24"/>
              </w:rPr>
              <w:t>Increased sanitization of high contact common areas</w:t>
            </w:r>
          </w:p>
          <w:p w14:paraId="15850B67" w14:textId="77777777" w:rsidR="008765DC" w:rsidRPr="006867C4" w:rsidRDefault="008765DC" w:rsidP="00E0012B">
            <w:pPr>
              <w:pStyle w:val="ListParagraph"/>
              <w:numPr>
                <w:ilvl w:val="0"/>
                <w:numId w:val="35"/>
              </w:numPr>
              <w:rPr>
                <w:rFonts w:cstheme="minorHAnsi"/>
                <w:sz w:val="24"/>
                <w:szCs w:val="24"/>
              </w:rPr>
            </w:pPr>
            <w:r w:rsidRPr="006867C4">
              <w:rPr>
                <w:rFonts w:cstheme="minorHAnsi"/>
                <w:sz w:val="24"/>
                <w:szCs w:val="24"/>
              </w:rPr>
              <w:t>Provided extra hand sanitization stations</w:t>
            </w:r>
          </w:p>
          <w:p w14:paraId="2C13378D" w14:textId="77777777" w:rsidR="008765DC" w:rsidRPr="006867C4" w:rsidRDefault="008765DC" w:rsidP="00E0012B">
            <w:pPr>
              <w:pStyle w:val="ListParagraph"/>
              <w:numPr>
                <w:ilvl w:val="0"/>
                <w:numId w:val="35"/>
              </w:numPr>
              <w:rPr>
                <w:rFonts w:cstheme="minorHAnsi"/>
                <w:sz w:val="24"/>
                <w:szCs w:val="24"/>
              </w:rPr>
            </w:pPr>
            <w:r w:rsidRPr="006867C4">
              <w:rPr>
                <w:rFonts w:cstheme="minorHAnsi"/>
                <w:sz w:val="24"/>
                <w:szCs w:val="24"/>
              </w:rPr>
              <w:t>Provided messaging to our partners (e.g. contractors, agency staff, and visitors) regarding</w:t>
            </w:r>
            <w:r>
              <w:rPr>
                <w:rFonts w:cstheme="minorHAnsi"/>
                <w:sz w:val="24"/>
                <w:szCs w:val="24"/>
              </w:rPr>
              <w:t xml:space="preserve"> </w:t>
            </w:r>
            <w:r w:rsidRPr="006867C4">
              <w:rPr>
                <w:rFonts w:cstheme="minorHAnsi"/>
                <w:sz w:val="24"/>
                <w:szCs w:val="24"/>
              </w:rPr>
              <w:t>expectations for protecting our safety</w:t>
            </w:r>
          </w:p>
          <w:p w14:paraId="7846DA7C" w14:textId="77777777" w:rsidR="008765DC" w:rsidRPr="006867C4" w:rsidRDefault="008765DC" w:rsidP="00E0012B">
            <w:pPr>
              <w:pStyle w:val="ListParagraph"/>
              <w:numPr>
                <w:ilvl w:val="0"/>
                <w:numId w:val="35"/>
              </w:numPr>
              <w:rPr>
                <w:rFonts w:cstheme="minorHAnsi"/>
                <w:sz w:val="24"/>
                <w:szCs w:val="24"/>
              </w:rPr>
            </w:pPr>
            <w:r w:rsidRPr="006867C4">
              <w:rPr>
                <w:rFonts w:cstheme="minorHAnsi"/>
                <w:sz w:val="24"/>
                <w:szCs w:val="24"/>
              </w:rPr>
              <w:t>Preparing further actions for localized or pandemic scenarios</w:t>
            </w:r>
          </w:p>
          <w:p w14:paraId="5138C513" w14:textId="77777777" w:rsidR="008765DC" w:rsidRDefault="008765DC" w:rsidP="00E0012B">
            <w:pPr>
              <w:pStyle w:val="ListParagraph"/>
              <w:numPr>
                <w:ilvl w:val="0"/>
                <w:numId w:val="35"/>
              </w:numPr>
              <w:rPr>
                <w:rFonts w:cstheme="minorHAnsi"/>
                <w:sz w:val="24"/>
                <w:szCs w:val="24"/>
              </w:rPr>
            </w:pPr>
            <w:r>
              <w:rPr>
                <w:rFonts w:cstheme="minorHAnsi"/>
                <w:sz w:val="24"/>
                <w:szCs w:val="24"/>
              </w:rPr>
              <w:t>M</w:t>
            </w:r>
            <w:r w:rsidRPr="00411359">
              <w:rPr>
                <w:rFonts w:cstheme="minorHAnsi"/>
                <w:sz w:val="24"/>
                <w:szCs w:val="24"/>
              </w:rPr>
              <w:t>aintain</w:t>
            </w:r>
            <w:r>
              <w:rPr>
                <w:rFonts w:cstheme="minorHAnsi"/>
                <w:sz w:val="24"/>
                <w:szCs w:val="24"/>
              </w:rPr>
              <w:t xml:space="preserve"> </w:t>
            </w:r>
            <w:r w:rsidRPr="00411359">
              <w:rPr>
                <w:rFonts w:cstheme="minorHAnsi"/>
                <w:sz w:val="24"/>
                <w:szCs w:val="24"/>
              </w:rPr>
              <w:t xml:space="preserve">at least six-foot social distancing from other individuals </w:t>
            </w:r>
          </w:p>
          <w:p w14:paraId="09ED57D3" w14:textId="77777777" w:rsidR="008765DC" w:rsidRDefault="008765DC" w:rsidP="00E0012B">
            <w:pPr>
              <w:pStyle w:val="ListParagraph"/>
              <w:numPr>
                <w:ilvl w:val="0"/>
                <w:numId w:val="35"/>
              </w:numPr>
              <w:rPr>
                <w:rFonts w:cstheme="minorHAnsi"/>
                <w:sz w:val="24"/>
                <w:szCs w:val="24"/>
              </w:rPr>
            </w:pPr>
            <w:r>
              <w:rPr>
                <w:rFonts w:cstheme="minorHAnsi"/>
                <w:sz w:val="24"/>
                <w:szCs w:val="24"/>
              </w:rPr>
              <w:t>When feasible, p</w:t>
            </w:r>
            <w:r w:rsidRPr="00392396">
              <w:rPr>
                <w:rFonts w:cstheme="minorHAnsi"/>
                <w:sz w:val="24"/>
                <w:szCs w:val="24"/>
              </w:rPr>
              <w:t>rohibit congregations of no more than 10 people in the business at a time (including employees)</w:t>
            </w:r>
            <w:r>
              <w:rPr>
                <w:rFonts w:cstheme="minorHAnsi"/>
                <w:sz w:val="24"/>
                <w:szCs w:val="24"/>
              </w:rPr>
              <w:t>.</w:t>
            </w:r>
          </w:p>
          <w:p w14:paraId="074360E6" w14:textId="708C1986" w:rsidR="008765DC" w:rsidRPr="00E55491" w:rsidRDefault="008765DC" w:rsidP="00E0012B">
            <w:pPr>
              <w:pStyle w:val="ListParagraph"/>
              <w:numPr>
                <w:ilvl w:val="0"/>
                <w:numId w:val="35"/>
              </w:numPr>
              <w:rPr>
                <w:rFonts w:cstheme="minorHAnsi"/>
                <w:sz w:val="24"/>
                <w:szCs w:val="24"/>
              </w:rPr>
            </w:pPr>
            <w:r>
              <w:rPr>
                <w:rFonts w:cstheme="minorHAnsi"/>
                <w:sz w:val="24"/>
                <w:szCs w:val="24"/>
              </w:rPr>
              <w:t>N</w:t>
            </w:r>
            <w:r w:rsidRPr="00411359">
              <w:rPr>
                <w:rFonts w:cstheme="minorHAnsi"/>
                <w:sz w:val="24"/>
                <w:szCs w:val="24"/>
              </w:rPr>
              <w:t>o shaking hands</w:t>
            </w:r>
          </w:p>
          <w:p w14:paraId="256F0084" w14:textId="77777777" w:rsidR="00FA18AD" w:rsidRPr="00FA18AD" w:rsidRDefault="00FA18AD" w:rsidP="00E0012B">
            <w:pPr>
              <w:numPr>
                <w:ilvl w:val="0"/>
                <w:numId w:val="35"/>
              </w:numPr>
              <w:rPr>
                <w:rFonts w:cstheme="minorHAnsi"/>
                <w:sz w:val="24"/>
                <w:szCs w:val="24"/>
              </w:rPr>
            </w:pPr>
            <w:r w:rsidRPr="00FA18AD">
              <w:rPr>
                <w:rFonts w:cstheme="minorHAnsi"/>
                <w:sz w:val="24"/>
                <w:szCs w:val="24"/>
              </w:rPr>
              <w:t>All employees have been advised of the importance of washing hands.</w:t>
            </w:r>
          </w:p>
          <w:p w14:paraId="2E7391AF" w14:textId="77777777" w:rsidR="00FA18AD" w:rsidRPr="00FA18AD" w:rsidRDefault="00FA18AD" w:rsidP="00E0012B">
            <w:pPr>
              <w:numPr>
                <w:ilvl w:val="0"/>
                <w:numId w:val="35"/>
              </w:numPr>
              <w:rPr>
                <w:rFonts w:cstheme="minorHAnsi"/>
                <w:sz w:val="24"/>
                <w:szCs w:val="24"/>
              </w:rPr>
            </w:pPr>
            <w:r w:rsidRPr="00FA18AD">
              <w:rPr>
                <w:rFonts w:cstheme="minorHAnsi"/>
                <w:sz w:val="24"/>
                <w:szCs w:val="24"/>
              </w:rPr>
              <w:t>All employees have been advised until further notice they are required to stay in camp and all off island trips are not allowed at this time.</w:t>
            </w:r>
          </w:p>
          <w:p w14:paraId="22A8B63A" w14:textId="77777777" w:rsidR="00FA18AD" w:rsidRPr="00FA18AD" w:rsidRDefault="00FA18AD" w:rsidP="00E0012B">
            <w:pPr>
              <w:numPr>
                <w:ilvl w:val="0"/>
                <w:numId w:val="35"/>
              </w:numPr>
              <w:rPr>
                <w:rFonts w:cstheme="minorHAnsi"/>
                <w:sz w:val="24"/>
                <w:szCs w:val="24"/>
              </w:rPr>
            </w:pPr>
            <w:r w:rsidRPr="00FA18AD">
              <w:rPr>
                <w:rFonts w:cstheme="minorHAnsi"/>
                <w:sz w:val="24"/>
                <w:szCs w:val="24"/>
              </w:rPr>
              <w:t>No employee visitors are allowed to visit camp.</w:t>
            </w:r>
          </w:p>
          <w:p w14:paraId="3A019FE5" w14:textId="3EE91E96" w:rsidR="00FA18AD" w:rsidRPr="00ED65D2" w:rsidRDefault="00FA18AD" w:rsidP="004A7E12">
            <w:pPr>
              <w:rPr>
                <w:rFonts w:cstheme="minorHAnsi"/>
                <w:sz w:val="24"/>
                <w:szCs w:val="24"/>
              </w:rPr>
            </w:pPr>
          </w:p>
        </w:tc>
      </w:tr>
      <w:tr w:rsidR="00751724" w:rsidRPr="00D05B24" w14:paraId="4315DFC8" w14:textId="77777777" w:rsidTr="004A7E12">
        <w:tc>
          <w:tcPr>
            <w:tcW w:w="2970" w:type="dxa"/>
          </w:tcPr>
          <w:p w14:paraId="0873C99E" w14:textId="634BB9D6" w:rsidR="00751724" w:rsidRDefault="003E3048" w:rsidP="004A7E12">
            <w:pPr>
              <w:rPr>
                <w:rFonts w:cstheme="minorHAnsi"/>
                <w:b/>
                <w:bCs/>
                <w:sz w:val="24"/>
                <w:szCs w:val="24"/>
              </w:rPr>
            </w:pPr>
            <w:r>
              <w:rPr>
                <w:rFonts w:cstheme="minorHAnsi"/>
                <w:b/>
                <w:bCs/>
                <w:sz w:val="24"/>
                <w:szCs w:val="24"/>
              </w:rPr>
              <w:lastRenderedPageBreak/>
              <w:t>PREVENTATIVE</w:t>
            </w:r>
            <w:r w:rsidR="00285BC3">
              <w:rPr>
                <w:rFonts w:cstheme="minorHAnsi"/>
                <w:b/>
                <w:bCs/>
                <w:sz w:val="24"/>
                <w:szCs w:val="24"/>
              </w:rPr>
              <w:t xml:space="preserve"> </w:t>
            </w:r>
            <w:r w:rsidR="00A00FA3">
              <w:rPr>
                <w:rFonts w:cstheme="minorHAnsi"/>
                <w:b/>
                <w:bCs/>
                <w:sz w:val="24"/>
                <w:szCs w:val="24"/>
              </w:rPr>
              <w:t>CONTROLS</w:t>
            </w:r>
          </w:p>
          <w:p w14:paraId="37C1CD05" w14:textId="6A7793F3" w:rsidR="000E2AF3" w:rsidRPr="00D05B24" w:rsidRDefault="000E2AF3" w:rsidP="004A7E12">
            <w:pPr>
              <w:rPr>
                <w:rFonts w:cstheme="minorHAnsi"/>
                <w:b/>
                <w:bCs/>
                <w:sz w:val="24"/>
                <w:szCs w:val="24"/>
              </w:rPr>
            </w:pPr>
          </w:p>
        </w:tc>
        <w:tc>
          <w:tcPr>
            <w:tcW w:w="8190" w:type="dxa"/>
          </w:tcPr>
          <w:p w14:paraId="7340A9CA" w14:textId="3263BFDA" w:rsidR="001E645E" w:rsidRDefault="006A525F" w:rsidP="004A7E12">
            <w:pPr>
              <w:rPr>
                <w:rFonts w:cstheme="minorHAnsi"/>
                <w:sz w:val="24"/>
                <w:szCs w:val="24"/>
              </w:rPr>
            </w:pPr>
            <w:r w:rsidRPr="006A525F">
              <w:rPr>
                <w:rFonts w:cstheme="minorHAnsi"/>
                <w:sz w:val="24"/>
                <w:szCs w:val="24"/>
              </w:rPr>
              <w:t xml:space="preserve">We recommend screening of employees </w:t>
            </w:r>
            <w:r w:rsidR="00542F3E">
              <w:rPr>
                <w:rFonts w:cstheme="minorHAnsi"/>
                <w:sz w:val="24"/>
                <w:szCs w:val="24"/>
              </w:rPr>
              <w:t xml:space="preserve">for signs and symptoms </w:t>
            </w:r>
            <w:r w:rsidRPr="006A525F">
              <w:rPr>
                <w:rFonts w:cstheme="minorHAnsi"/>
                <w:sz w:val="24"/>
                <w:szCs w:val="24"/>
              </w:rPr>
              <w:t>at least 14 days in advance of arrival</w:t>
            </w:r>
            <w:r w:rsidR="00683D8F">
              <w:rPr>
                <w:rFonts w:cstheme="minorHAnsi"/>
                <w:sz w:val="24"/>
                <w:szCs w:val="24"/>
              </w:rPr>
              <w:t xml:space="preserve"> to camp</w:t>
            </w:r>
            <w:r w:rsidR="00582694">
              <w:rPr>
                <w:rFonts w:cstheme="minorHAnsi"/>
                <w:sz w:val="24"/>
                <w:szCs w:val="24"/>
              </w:rPr>
              <w:t>,</w:t>
            </w:r>
            <w:r w:rsidRPr="006A525F">
              <w:rPr>
                <w:rFonts w:cstheme="minorHAnsi"/>
                <w:sz w:val="24"/>
                <w:szCs w:val="24"/>
              </w:rPr>
              <w:t xml:space="preserve"> if possible. If a 14-day window is not feasible, screening should begin as soon as possible prior to departure</w:t>
            </w:r>
            <w:r w:rsidR="006733F0">
              <w:rPr>
                <w:rFonts w:cstheme="minorHAnsi"/>
                <w:sz w:val="24"/>
                <w:szCs w:val="24"/>
              </w:rPr>
              <w:t>, following these steps:</w:t>
            </w:r>
          </w:p>
          <w:p w14:paraId="79F6528D" w14:textId="7E78CA31" w:rsidR="009F675E" w:rsidRDefault="006C4567" w:rsidP="00E0012B">
            <w:pPr>
              <w:pStyle w:val="ListParagraph"/>
              <w:numPr>
                <w:ilvl w:val="0"/>
                <w:numId w:val="38"/>
              </w:numPr>
              <w:rPr>
                <w:rFonts w:cstheme="minorHAnsi"/>
                <w:sz w:val="24"/>
                <w:szCs w:val="24"/>
              </w:rPr>
            </w:pPr>
            <w:r w:rsidRPr="00F17927">
              <w:rPr>
                <w:rFonts w:cstheme="minorHAnsi"/>
                <w:sz w:val="24"/>
                <w:szCs w:val="24"/>
              </w:rPr>
              <w:t xml:space="preserve">14-day </w:t>
            </w:r>
            <w:r w:rsidR="002B7DF9" w:rsidRPr="00F17927">
              <w:rPr>
                <w:rFonts w:cstheme="minorHAnsi"/>
                <w:sz w:val="24"/>
                <w:szCs w:val="24"/>
              </w:rPr>
              <w:t>Pre-departure screening</w:t>
            </w:r>
          </w:p>
          <w:p w14:paraId="67F5022A" w14:textId="15A78E44" w:rsidR="00D34DD8" w:rsidRDefault="00EF463F" w:rsidP="00E0012B">
            <w:pPr>
              <w:pStyle w:val="ListParagraph"/>
              <w:numPr>
                <w:ilvl w:val="0"/>
                <w:numId w:val="38"/>
              </w:numPr>
              <w:rPr>
                <w:rFonts w:cstheme="minorHAnsi"/>
                <w:sz w:val="24"/>
                <w:szCs w:val="24"/>
              </w:rPr>
            </w:pPr>
            <w:r>
              <w:rPr>
                <w:rFonts w:cstheme="minorHAnsi"/>
                <w:sz w:val="24"/>
                <w:szCs w:val="24"/>
              </w:rPr>
              <w:t>14-day At-home monitoring</w:t>
            </w:r>
            <w:r w:rsidR="007569E3">
              <w:rPr>
                <w:rFonts w:cstheme="minorHAnsi"/>
                <w:sz w:val="24"/>
                <w:szCs w:val="24"/>
              </w:rPr>
              <w:t xml:space="preserve"> </w:t>
            </w:r>
          </w:p>
          <w:p w14:paraId="7C7C69CA" w14:textId="3C876311" w:rsidR="003B54F1" w:rsidRDefault="003B54F1" w:rsidP="00E0012B">
            <w:pPr>
              <w:pStyle w:val="ListParagraph"/>
              <w:numPr>
                <w:ilvl w:val="0"/>
                <w:numId w:val="38"/>
              </w:numPr>
              <w:rPr>
                <w:rFonts w:cstheme="minorHAnsi"/>
                <w:sz w:val="24"/>
                <w:szCs w:val="24"/>
              </w:rPr>
            </w:pPr>
            <w:r>
              <w:rPr>
                <w:rFonts w:cstheme="minorHAnsi"/>
                <w:sz w:val="24"/>
                <w:szCs w:val="24"/>
              </w:rPr>
              <w:t>Day before departure screening</w:t>
            </w:r>
          </w:p>
          <w:p w14:paraId="6450313C" w14:textId="3A575070" w:rsidR="0044674B" w:rsidRDefault="00DB62B0" w:rsidP="00E0012B">
            <w:pPr>
              <w:pStyle w:val="ListParagraph"/>
              <w:numPr>
                <w:ilvl w:val="0"/>
                <w:numId w:val="38"/>
              </w:numPr>
              <w:rPr>
                <w:rFonts w:cstheme="minorHAnsi"/>
                <w:sz w:val="24"/>
                <w:szCs w:val="24"/>
              </w:rPr>
            </w:pPr>
            <w:r>
              <w:rPr>
                <w:rFonts w:cstheme="minorHAnsi"/>
                <w:sz w:val="24"/>
                <w:szCs w:val="24"/>
              </w:rPr>
              <w:t>Worksite arrival screening</w:t>
            </w:r>
          </w:p>
          <w:p w14:paraId="45367E77" w14:textId="77777777" w:rsidR="00306948" w:rsidRDefault="00306948" w:rsidP="004A7E12">
            <w:pPr>
              <w:rPr>
                <w:rFonts w:cstheme="minorHAnsi"/>
                <w:sz w:val="24"/>
                <w:szCs w:val="24"/>
              </w:rPr>
            </w:pPr>
          </w:p>
          <w:p w14:paraId="42B5B2FA" w14:textId="52279C52" w:rsidR="0044674B" w:rsidRDefault="0044674B" w:rsidP="004A7E12">
            <w:pPr>
              <w:rPr>
                <w:rFonts w:cstheme="minorHAnsi"/>
                <w:sz w:val="24"/>
                <w:szCs w:val="24"/>
              </w:rPr>
            </w:pPr>
            <w:r w:rsidRPr="0044674B">
              <w:rPr>
                <w:rFonts w:cstheme="minorHAnsi"/>
                <w:sz w:val="24"/>
                <w:szCs w:val="24"/>
              </w:rPr>
              <w:t>Employee</w:t>
            </w:r>
            <w:r w:rsidR="00306948">
              <w:rPr>
                <w:rFonts w:cstheme="minorHAnsi"/>
                <w:sz w:val="24"/>
                <w:szCs w:val="24"/>
              </w:rPr>
              <w:t>s</w:t>
            </w:r>
            <w:r w:rsidRPr="0044674B">
              <w:rPr>
                <w:rFonts w:cstheme="minorHAnsi"/>
                <w:sz w:val="24"/>
                <w:szCs w:val="24"/>
              </w:rPr>
              <w:t xml:space="preserve"> must be free of fever or respiratory symptoms. A possible exception would be if employee has mild symptoms that are clearly attributable to another source (i.e. allergies)</w:t>
            </w:r>
            <w:r w:rsidR="00741097">
              <w:rPr>
                <w:rFonts w:cstheme="minorHAnsi"/>
                <w:sz w:val="24"/>
                <w:szCs w:val="24"/>
              </w:rPr>
              <w:t>.</w:t>
            </w:r>
          </w:p>
          <w:p w14:paraId="54A4C549" w14:textId="50317702" w:rsidR="00AF29DA" w:rsidRDefault="00AF29DA" w:rsidP="004A7E12">
            <w:pPr>
              <w:rPr>
                <w:rFonts w:cstheme="minorHAnsi"/>
                <w:sz w:val="24"/>
                <w:szCs w:val="24"/>
              </w:rPr>
            </w:pPr>
          </w:p>
          <w:p w14:paraId="6A6E23DF" w14:textId="0D3C42BD" w:rsidR="00945090" w:rsidRDefault="00035E83" w:rsidP="004A7E12">
            <w:pPr>
              <w:rPr>
                <w:rFonts w:cstheme="minorHAnsi"/>
                <w:sz w:val="24"/>
                <w:szCs w:val="24"/>
              </w:rPr>
            </w:pPr>
            <w:r>
              <w:rPr>
                <w:rFonts w:cstheme="minorHAnsi"/>
                <w:sz w:val="24"/>
                <w:szCs w:val="24"/>
              </w:rPr>
              <w:t xml:space="preserve">Ensure employees are aware </w:t>
            </w:r>
            <w:r w:rsidR="009748EE">
              <w:rPr>
                <w:rFonts w:cstheme="minorHAnsi"/>
                <w:sz w:val="24"/>
                <w:szCs w:val="24"/>
              </w:rPr>
              <w:t>of</w:t>
            </w:r>
            <w:r w:rsidR="005A2746">
              <w:rPr>
                <w:rFonts w:cstheme="minorHAnsi"/>
                <w:sz w:val="24"/>
                <w:szCs w:val="24"/>
              </w:rPr>
              <w:t xml:space="preserve"> the</w:t>
            </w:r>
            <w:r w:rsidR="00C065D8">
              <w:rPr>
                <w:rFonts w:cstheme="minorHAnsi"/>
                <w:sz w:val="24"/>
                <w:szCs w:val="24"/>
              </w:rPr>
              <w:t>:</w:t>
            </w:r>
          </w:p>
          <w:p w14:paraId="24D888B2" w14:textId="026B5D5A" w:rsidR="00C065D8" w:rsidRDefault="00F332A3" w:rsidP="00E0012B">
            <w:pPr>
              <w:pStyle w:val="ListParagraph"/>
              <w:numPr>
                <w:ilvl w:val="0"/>
                <w:numId w:val="36"/>
              </w:numPr>
              <w:rPr>
                <w:rFonts w:cstheme="minorHAnsi"/>
                <w:sz w:val="24"/>
                <w:szCs w:val="24"/>
              </w:rPr>
            </w:pPr>
            <w:r>
              <w:rPr>
                <w:rFonts w:cstheme="minorHAnsi"/>
                <w:sz w:val="24"/>
                <w:szCs w:val="24"/>
              </w:rPr>
              <w:t>Risk of COVID-19 during travel</w:t>
            </w:r>
            <w:r w:rsidR="006265E6">
              <w:rPr>
                <w:rFonts w:cstheme="minorHAnsi"/>
                <w:sz w:val="24"/>
                <w:szCs w:val="24"/>
              </w:rPr>
              <w:t xml:space="preserve"> and remote camp</w:t>
            </w:r>
            <w:r w:rsidR="00D85D5B">
              <w:rPr>
                <w:rFonts w:cstheme="minorHAnsi"/>
                <w:sz w:val="24"/>
                <w:szCs w:val="24"/>
              </w:rPr>
              <w:t xml:space="preserve"> </w:t>
            </w:r>
            <w:r w:rsidR="00F41B7A">
              <w:rPr>
                <w:rFonts w:cstheme="minorHAnsi"/>
                <w:sz w:val="24"/>
                <w:szCs w:val="24"/>
              </w:rPr>
              <w:t>area</w:t>
            </w:r>
            <w:r w:rsidR="00D85D5B">
              <w:rPr>
                <w:rFonts w:cstheme="minorHAnsi"/>
                <w:sz w:val="24"/>
                <w:szCs w:val="24"/>
              </w:rPr>
              <w:t>s</w:t>
            </w:r>
            <w:r w:rsidR="002D1138">
              <w:rPr>
                <w:rFonts w:cstheme="minorHAnsi"/>
                <w:sz w:val="24"/>
                <w:szCs w:val="24"/>
              </w:rPr>
              <w:t>;</w:t>
            </w:r>
          </w:p>
          <w:p w14:paraId="07049346" w14:textId="55675385" w:rsidR="00A75967" w:rsidRDefault="00A75967" w:rsidP="00E0012B">
            <w:pPr>
              <w:pStyle w:val="ListParagraph"/>
              <w:numPr>
                <w:ilvl w:val="0"/>
                <w:numId w:val="36"/>
              </w:numPr>
              <w:rPr>
                <w:rFonts w:cstheme="minorHAnsi"/>
                <w:sz w:val="24"/>
                <w:szCs w:val="24"/>
              </w:rPr>
            </w:pPr>
            <w:r>
              <w:rPr>
                <w:rFonts w:cstheme="minorHAnsi"/>
                <w:sz w:val="24"/>
                <w:szCs w:val="24"/>
              </w:rPr>
              <w:t>Transmission</w:t>
            </w:r>
            <w:r w:rsidR="000E05E6">
              <w:rPr>
                <w:rFonts w:cstheme="minorHAnsi"/>
                <w:sz w:val="24"/>
                <w:szCs w:val="24"/>
              </w:rPr>
              <w:t xml:space="preserve"> of COVID-19 - </w:t>
            </w:r>
            <w:r w:rsidR="00A30669">
              <w:rPr>
                <w:rFonts w:cstheme="minorHAnsi"/>
                <w:sz w:val="24"/>
                <w:szCs w:val="24"/>
              </w:rPr>
              <w:t>i</w:t>
            </w:r>
            <w:r w:rsidR="00A30669" w:rsidRPr="00A30669">
              <w:rPr>
                <w:rFonts w:cstheme="minorHAnsi"/>
                <w:sz w:val="24"/>
                <w:szCs w:val="24"/>
              </w:rPr>
              <w:t>t is thought to spread via droplet transmission, mainly from person-to-person, between persons who are in close contact with one another (within about 6 feet), or through respiratory droplets produced when an infected person coughs or sneezes</w:t>
            </w:r>
            <w:r w:rsidR="002D1138">
              <w:rPr>
                <w:rFonts w:cstheme="minorHAnsi"/>
                <w:sz w:val="24"/>
                <w:szCs w:val="24"/>
              </w:rPr>
              <w:t>;</w:t>
            </w:r>
          </w:p>
          <w:p w14:paraId="517C07CE" w14:textId="77FC0914" w:rsidR="00F332A3" w:rsidRDefault="00D16D4B" w:rsidP="00E0012B">
            <w:pPr>
              <w:pStyle w:val="ListParagraph"/>
              <w:numPr>
                <w:ilvl w:val="0"/>
                <w:numId w:val="36"/>
              </w:numPr>
              <w:rPr>
                <w:rFonts w:cstheme="minorHAnsi"/>
                <w:sz w:val="24"/>
                <w:szCs w:val="24"/>
              </w:rPr>
            </w:pPr>
            <w:r>
              <w:rPr>
                <w:rFonts w:cstheme="minorHAnsi"/>
                <w:sz w:val="24"/>
                <w:szCs w:val="24"/>
              </w:rPr>
              <w:lastRenderedPageBreak/>
              <w:t>Signs and symptoms that may indicate a sick person has COVID-19</w:t>
            </w:r>
            <w:r w:rsidR="002D1138">
              <w:rPr>
                <w:rFonts w:cstheme="minorHAnsi"/>
                <w:sz w:val="24"/>
                <w:szCs w:val="24"/>
              </w:rPr>
              <w:t>;</w:t>
            </w:r>
          </w:p>
          <w:p w14:paraId="5556BF6B" w14:textId="4C36F973" w:rsidR="00D16D4B" w:rsidRDefault="009015EF" w:rsidP="00E0012B">
            <w:pPr>
              <w:pStyle w:val="ListParagraph"/>
              <w:numPr>
                <w:ilvl w:val="0"/>
                <w:numId w:val="36"/>
              </w:numPr>
              <w:rPr>
                <w:rFonts w:cstheme="minorHAnsi"/>
                <w:sz w:val="24"/>
                <w:szCs w:val="24"/>
              </w:rPr>
            </w:pPr>
            <w:r>
              <w:rPr>
                <w:rFonts w:cstheme="minorHAnsi"/>
                <w:sz w:val="24"/>
                <w:szCs w:val="24"/>
              </w:rPr>
              <w:t>Importance of not working while sick</w:t>
            </w:r>
            <w:r w:rsidR="00692391">
              <w:rPr>
                <w:rFonts w:cstheme="minorHAnsi"/>
                <w:sz w:val="24"/>
                <w:szCs w:val="24"/>
              </w:rPr>
              <w:t xml:space="preserve"> to prevent the spread to others</w:t>
            </w:r>
            <w:r w:rsidR="002D1138">
              <w:rPr>
                <w:rFonts w:cstheme="minorHAnsi"/>
                <w:sz w:val="24"/>
                <w:szCs w:val="24"/>
              </w:rPr>
              <w:t>;</w:t>
            </w:r>
          </w:p>
          <w:p w14:paraId="3DF839BD" w14:textId="2BA3F0E3" w:rsidR="00692391" w:rsidRPr="005A2746" w:rsidRDefault="007E19F0" w:rsidP="00E0012B">
            <w:pPr>
              <w:pStyle w:val="ListParagraph"/>
              <w:numPr>
                <w:ilvl w:val="0"/>
                <w:numId w:val="36"/>
              </w:numPr>
              <w:rPr>
                <w:rFonts w:cstheme="minorHAnsi"/>
                <w:sz w:val="24"/>
                <w:szCs w:val="24"/>
              </w:rPr>
            </w:pPr>
            <w:r>
              <w:rPr>
                <w:rFonts w:cstheme="minorHAnsi"/>
                <w:sz w:val="24"/>
                <w:szCs w:val="24"/>
              </w:rPr>
              <w:t xml:space="preserve">Current </w:t>
            </w:r>
            <w:r w:rsidR="00BC3C2D">
              <w:rPr>
                <w:rFonts w:cstheme="minorHAnsi"/>
                <w:sz w:val="24"/>
                <w:szCs w:val="24"/>
              </w:rPr>
              <w:t xml:space="preserve">employee </w:t>
            </w:r>
            <w:r w:rsidR="00072338">
              <w:rPr>
                <w:rFonts w:cstheme="minorHAnsi"/>
                <w:sz w:val="24"/>
                <w:szCs w:val="24"/>
              </w:rPr>
              <w:t xml:space="preserve">sick leave </w:t>
            </w:r>
            <w:r>
              <w:rPr>
                <w:rFonts w:cstheme="minorHAnsi"/>
                <w:sz w:val="24"/>
                <w:szCs w:val="24"/>
              </w:rPr>
              <w:t>p</w:t>
            </w:r>
            <w:r w:rsidR="008E2DF1">
              <w:rPr>
                <w:rFonts w:cstheme="minorHAnsi"/>
                <w:sz w:val="24"/>
                <w:szCs w:val="24"/>
              </w:rPr>
              <w:t>olicies and procedures</w:t>
            </w:r>
            <w:r w:rsidR="002D1138">
              <w:rPr>
                <w:rFonts w:cstheme="minorHAnsi"/>
                <w:sz w:val="24"/>
                <w:szCs w:val="24"/>
              </w:rPr>
              <w:t>.</w:t>
            </w:r>
          </w:p>
          <w:p w14:paraId="20E317D4" w14:textId="37100688" w:rsidR="00EB6A4F" w:rsidRDefault="00EB6A4F" w:rsidP="004A7E12">
            <w:pPr>
              <w:rPr>
                <w:rFonts w:cstheme="minorHAnsi"/>
                <w:sz w:val="24"/>
                <w:szCs w:val="24"/>
              </w:rPr>
            </w:pPr>
          </w:p>
        </w:tc>
      </w:tr>
      <w:tr w:rsidR="00FF0FD6" w:rsidRPr="00D05B24" w14:paraId="681CB960" w14:textId="77777777" w:rsidTr="004A7E12">
        <w:tc>
          <w:tcPr>
            <w:tcW w:w="2970" w:type="dxa"/>
          </w:tcPr>
          <w:p w14:paraId="077197C6" w14:textId="77777777" w:rsidR="00FF0FD6" w:rsidRDefault="00304C57" w:rsidP="004A7E12">
            <w:pPr>
              <w:rPr>
                <w:rFonts w:cstheme="minorHAnsi"/>
                <w:b/>
                <w:bCs/>
                <w:sz w:val="24"/>
                <w:szCs w:val="24"/>
              </w:rPr>
            </w:pPr>
            <w:r>
              <w:rPr>
                <w:rFonts w:cstheme="minorHAnsi"/>
                <w:b/>
                <w:bCs/>
                <w:sz w:val="24"/>
                <w:szCs w:val="24"/>
              </w:rPr>
              <w:lastRenderedPageBreak/>
              <w:t>MANDATED CONTROLS</w:t>
            </w:r>
          </w:p>
          <w:p w14:paraId="25210E1A" w14:textId="4F5B950B" w:rsidR="00304C57" w:rsidRDefault="00304C57" w:rsidP="004A7E12">
            <w:pPr>
              <w:rPr>
                <w:rFonts w:cstheme="minorHAnsi"/>
                <w:b/>
                <w:bCs/>
                <w:sz w:val="24"/>
                <w:szCs w:val="24"/>
              </w:rPr>
            </w:pPr>
          </w:p>
        </w:tc>
        <w:tc>
          <w:tcPr>
            <w:tcW w:w="8190" w:type="dxa"/>
          </w:tcPr>
          <w:p w14:paraId="690270D1" w14:textId="27E479E0" w:rsidR="005462D0" w:rsidRPr="000C18FD" w:rsidRDefault="00FF3E08" w:rsidP="004A7E12">
            <w:pPr>
              <w:rPr>
                <w:rFonts w:cstheme="minorHAnsi"/>
                <w:b/>
                <w:bCs/>
                <w:sz w:val="24"/>
                <w:szCs w:val="24"/>
              </w:rPr>
            </w:pPr>
            <w:r>
              <w:rPr>
                <w:rFonts w:cstheme="minorHAnsi"/>
                <w:b/>
                <w:bCs/>
                <w:sz w:val="24"/>
                <w:szCs w:val="24"/>
              </w:rPr>
              <w:t>Sanitation and Disposal</w:t>
            </w:r>
          </w:p>
          <w:p w14:paraId="4B344632" w14:textId="46A5CDF7" w:rsidR="009C63EE" w:rsidRPr="000C18FD" w:rsidRDefault="00005A87" w:rsidP="004A7E12">
            <w:pPr>
              <w:rPr>
                <w:rFonts w:cstheme="minorHAnsi"/>
                <w:i/>
                <w:iCs/>
                <w:sz w:val="24"/>
                <w:szCs w:val="24"/>
              </w:rPr>
            </w:pPr>
            <w:r w:rsidRPr="000C18FD">
              <w:rPr>
                <w:rFonts w:cstheme="minorHAnsi"/>
                <w:i/>
                <w:iCs/>
                <w:sz w:val="24"/>
                <w:szCs w:val="24"/>
              </w:rPr>
              <w:t xml:space="preserve">Clean, sanitize, and disinfect common areas </w:t>
            </w:r>
            <w:r w:rsidR="009C63EE" w:rsidRPr="000C18FD">
              <w:rPr>
                <w:rFonts w:cstheme="minorHAnsi"/>
                <w:i/>
                <w:iCs/>
                <w:sz w:val="24"/>
                <w:szCs w:val="24"/>
              </w:rPr>
              <w:t>daily:</w:t>
            </w:r>
          </w:p>
          <w:p w14:paraId="300AF881" w14:textId="49FB5D3A" w:rsidR="005C2004" w:rsidRPr="009C63EE" w:rsidRDefault="00427B39" w:rsidP="00E0012B">
            <w:pPr>
              <w:pStyle w:val="ListParagraph"/>
              <w:numPr>
                <w:ilvl w:val="0"/>
                <w:numId w:val="37"/>
              </w:numPr>
              <w:rPr>
                <w:rFonts w:cstheme="minorHAnsi"/>
                <w:sz w:val="24"/>
                <w:szCs w:val="24"/>
              </w:rPr>
            </w:pPr>
            <w:r w:rsidRPr="009C63EE">
              <w:rPr>
                <w:rFonts w:cstheme="minorHAnsi"/>
                <w:sz w:val="24"/>
                <w:szCs w:val="24"/>
              </w:rPr>
              <w:t xml:space="preserve">Daily disinfection of surfaces that people touch frequently can help decrease the spread of germs. When illness has been identified on board consider disinfecting surfaces multiple times per day.  </w:t>
            </w:r>
          </w:p>
          <w:p w14:paraId="78B5790E" w14:textId="77777777" w:rsidR="002C4A7A" w:rsidRDefault="00427B39" w:rsidP="00E0012B">
            <w:pPr>
              <w:pStyle w:val="ListParagraph"/>
              <w:numPr>
                <w:ilvl w:val="0"/>
                <w:numId w:val="37"/>
              </w:numPr>
              <w:rPr>
                <w:rFonts w:cstheme="minorHAnsi"/>
                <w:sz w:val="24"/>
                <w:szCs w:val="24"/>
              </w:rPr>
            </w:pPr>
            <w:r w:rsidRPr="00427B39">
              <w:rPr>
                <w:rFonts w:cstheme="minorHAnsi"/>
                <w:sz w:val="24"/>
                <w:szCs w:val="24"/>
              </w:rPr>
              <w:t xml:space="preserve">Cleaning uses soap or detergent to remove dirt and debris from surfaces.   </w:t>
            </w:r>
          </w:p>
          <w:p w14:paraId="0BF105A8" w14:textId="77777777" w:rsidR="00387F01" w:rsidRDefault="00427B39" w:rsidP="00E0012B">
            <w:pPr>
              <w:pStyle w:val="ListParagraph"/>
              <w:numPr>
                <w:ilvl w:val="0"/>
                <w:numId w:val="37"/>
              </w:numPr>
              <w:rPr>
                <w:rFonts w:cstheme="minorHAnsi"/>
                <w:sz w:val="24"/>
                <w:szCs w:val="24"/>
              </w:rPr>
            </w:pPr>
            <w:r w:rsidRPr="00427B39">
              <w:rPr>
                <w:rFonts w:cstheme="minorHAnsi"/>
                <w:sz w:val="24"/>
                <w:szCs w:val="24"/>
              </w:rPr>
              <w:t xml:space="preserve">Sanitizing is meant to reduce, but not kill, the occurrence and growth of germs from surfaces.  </w:t>
            </w:r>
          </w:p>
          <w:p w14:paraId="3939DD82" w14:textId="7BF39FEF" w:rsidR="001C25AB" w:rsidRDefault="00427B39" w:rsidP="00E0012B">
            <w:pPr>
              <w:pStyle w:val="ListParagraph"/>
              <w:numPr>
                <w:ilvl w:val="0"/>
                <w:numId w:val="37"/>
              </w:numPr>
              <w:rPr>
                <w:rFonts w:cstheme="minorHAnsi"/>
                <w:sz w:val="24"/>
                <w:szCs w:val="24"/>
              </w:rPr>
            </w:pPr>
            <w:r w:rsidRPr="00427B39">
              <w:rPr>
                <w:rFonts w:cstheme="minorHAnsi"/>
                <w:sz w:val="24"/>
                <w:szCs w:val="24"/>
              </w:rPr>
              <w:t xml:space="preserve">Disinfection uses a chemical to kill germs on surfaces that are likely to harbor germs. Disinfectants work best on a clean surface and usually require a longer surface contact period (between 1 - 10 minutes) to work.   </w:t>
            </w:r>
          </w:p>
          <w:p w14:paraId="0026B5E5" w14:textId="042ED10E" w:rsidR="005462D0" w:rsidRPr="00E0012B" w:rsidRDefault="00427B39" w:rsidP="00E0012B">
            <w:pPr>
              <w:pStyle w:val="ListParagraph"/>
              <w:numPr>
                <w:ilvl w:val="0"/>
                <w:numId w:val="37"/>
              </w:numPr>
              <w:rPr>
                <w:rFonts w:cstheme="minorHAnsi"/>
                <w:sz w:val="24"/>
                <w:szCs w:val="24"/>
              </w:rPr>
            </w:pPr>
            <w:r w:rsidRPr="00427B39">
              <w:rPr>
                <w:rFonts w:cstheme="minorHAnsi"/>
                <w:sz w:val="24"/>
                <w:szCs w:val="24"/>
              </w:rPr>
              <w:t xml:space="preserve">Surfaces that people touch a lot (door handles, railings, light switches, chairs, tables) and bathroom and kitchen surfaces should be cleaned, sanitized, and disinfected routinely.   </w:t>
            </w:r>
          </w:p>
        </w:tc>
      </w:tr>
      <w:tr w:rsidR="008765DC" w:rsidRPr="00D05B24" w14:paraId="1283080E" w14:textId="77777777" w:rsidTr="004A7E12">
        <w:tc>
          <w:tcPr>
            <w:tcW w:w="2970" w:type="dxa"/>
          </w:tcPr>
          <w:p w14:paraId="21A48D1D" w14:textId="7CF94A8C" w:rsidR="009508A1" w:rsidRPr="009508A1" w:rsidRDefault="002D0A93" w:rsidP="004A7E12">
            <w:pPr>
              <w:rPr>
                <w:rFonts w:cstheme="minorHAnsi"/>
                <w:b/>
                <w:bCs/>
                <w:sz w:val="24"/>
                <w:szCs w:val="24"/>
              </w:rPr>
            </w:pPr>
            <w:r>
              <w:rPr>
                <w:rFonts w:cstheme="minorHAnsi"/>
                <w:b/>
                <w:bCs/>
                <w:sz w:val="24"/>
                <w:szCs w:val="24"/>
              </w:rPr>
              <w:t>ADDITIONAL</w:t>
            </w:r>
            <w:r w:rsidR="00334E8A">
              <w:rPr>
                <w:rFonts w:cstheme="minorHAnsi"/>
                <w:b/>
                <w:bCs/>
                <w:sz w:val="24"/>
                <w:szCs w:val="24"/>
              </w:rPr>
              <w:t xml:space="preserve"> GUIDANCE AND PROTOCOLS</w:t>
            </w:r>
            <w:r w:rsidR="008765DC" w:rsidRPr="00D05B24">
              <w:rPr>
                <w:rFonts w:cstheme="minorHAnsi"/>
                <w:b/>
                <w:bCs/>
                <w:sz w:val="24"/>
                <w:szCs w:val="24"/>
              </w:rPr>
              <w:t>:</w:t>
            </w:r>
          </w:p>
        </w:tc>
        <w:tc>
          <w:tcPr>
            <w:tcW w:w="8190" w:type="dxa"/>
          </w:tcPr>
          <w:p w14:paraId="00F17CD7" w14:textId="7A7D9277" w:rsidR="00A5006F" w:rsidRDefault="00E0012B" w:rsidP="004A7E12">
            <w:pPr>
              <w:ind w:left="-14"/>
              <w:rPr>
                <w:rFonts w:cstheme="minorHAnsi"/>
                <w:sz w:val="24"/>
                <w:szCs w:val="24"/>
              </w:rPr>
            </w:pPr>
            <w:r>
              <w:rPr>
                <w:rFonts w:cstheme="minorHAnsi"/>
                <w:sz w:val="24"/>
                <w:szCs w:val="24"/>
                <w:highlight w:val="yellow"/>
              </w:rPr>
              <w:t>Describe</w:t>
            </w:r>
            <w:r w:rsidR="00805D06" w:rsidRPr="00E0012B">
              <w:rPr>
                <w:rFonts w:cstheme="minorHAnsi"/>
                <w:sz w:val="24"/>
                <w:szCs w:val="24"/>
                <w:highlight w:val="yellow"/>
              </w:rPr>
              <w:t xml:space="preserve"> </w:t>
            </w:r>
            <w:r>
              <w:rPr>
                <w:rFonts w:cstheme="minorHAnsi"/>
                <w:sz w:val="24"/>
                <w:szCs w:val="24"/>
                <w:highlight w:val="yellow"/>
              </w:rPr>
              <w:t xml:space="preserve">additional </w:t>
            </w:r>
            <w:r w:rsidR="00C15785" w:rsidRPr="00E0012B">
              <w:rPr>
                <w:rFonts w:cstheme="minorHAnsi"/>
                <w:sz w:val="24"/>
                <w:szCs w:val="24"/>
                <w:highlight w:val="yellow"/>
              </w:rPr>
              <w:t>guidelines and protocols</w:t>
            </w:r>
            <w:r w:rsidR="00777A6B" w:rsidRPr="00E0012B">
              <w:rPr>
                <w:rFonts w:cstheme="minorHAnsi"/>
                <w:sz w:val="24"/>
                <w:szCs w:val="24"/>
                <w:highlight w:val="yellow"/>
              </w:rPr>
              <w:t xml:space="preserve"> when situations arise that are not covered by this plan</w:t>
            </w:r>
            <w:r>
              <w:rPr>
                <w:rFonts w:cstheme="minorHAnsi"/>
                <w:sz w:val="24"/>
                <w:szCs w:val="24"/>
                <w:highlight w:val="yellow"/>
              </w:rPr>
              <w:t>.</w:t>
            </w:r>
          </w:p>
          <w:p w14:paraId="48830B8E" w14:textId="23368EC1" w:rsidR="00E0012B" w:rsidRDefault="00E0012B" w:rsidP="004A7E12">
            <w:pPr>
              <w:ind w:left="-14"/>
              <w:rPr>
                <w:rFonts w:cstheme="minorHAnsi"/>
                <w:sz w:val="24"/>
                <w:szCs w:val="24"/>
              </w:rPr>
            </w:pPr>
          </w:p>
          <w:p w14:paraId="7F0F4180" w14:textId="302E6413" w:rsidR="00E0012B" w:rsidRDefault="00E0012B" w:rsidP="004A7E12">
            <w:pPr>
              <w:ind w:left="-14"/>
              <w:rPr>
                <w:rFonts w:cstheme="minorHAnsi"/>
                <w:sz w:val="24"/>
                <w:szCs w:val="24"/>
              </w:rPr>
            </w:pPr>
          </w:p>
          <w:p w14:paraId="7EC201DE" w14:textId="119DF364" w:rsidR="00E0012B" w:rsidRDefault="00E0012B" w:rsidP="00E0012B">
            <w:pPr>
              <w:rPr>
                <w:rFonts w:cstheme="minorHAnsi"/>
                <w:sz w:val="24"/>
                <w:szCs w:val="24"/>
              </w:rPr>
            </w:pPr>
          </w:p>
          <w:p w14:paraId="6DDB9833" w14:textId="77777777" w:rsidR="004101CE" w:rsidRDefault="004101CE" w:rsidP="004A7E12">
            <w:pPr>
              <w:ind w:left="-14"/>
              <w:rPr>
                <w:rFonts w:cstheme="minorHAnsi"/>
                <w:sz w:val="24"/>
                <w:szCs w:val="24"/>
              </w:rPr>
            </w:pPr>
          </w:p>
          <w:p w14:paraId="40C64CF4" w14:textId="5C1B47D7" w:rsidR="008765DC" w:rsidRPr="00313FE0" w:rsidRDefault="008765DC" w:rsidP="004A7E12">
            <w:pPr>
              <w:ind w:left="-14"/>
              <w:rPr>
                <w:rFonts w:cstheme="minorHAnsi"/>
                <w:i/>
                <w:iCs/>
                <w:sz w:val="20"/>
                <w:szCs w:val="20"/>
              </w:rPr>
            </w:pPr>
          </w:p>
        </w:tc>
      </w:tr>
      <w:tr w:rsidR="008765DC" w:rsidRPr="00D05B24" w14:paraId="4C68C5E9" w14:textId="77777777" w:rsidTr="004A7E12">
        <w:tc>
          <w:tcPr>
            <w:tcW w:w="2970" w:type="dxa"/>
          </w:tcPr>
          <w:p w14:paraId="70700842" w14:textId="5563E9D9" w:rsidR="008765DC" w:rsidRPr="00D05B24" w:rsidRDefault="00DF5885" w:rsidP="004A7E12">
            <w:pPr>
              <w:rPr>
                <w:rFonts w:cstheme="minorHAnsi"/>
                <w:b/>
                <w:bCs/>
                <w:sz w:val="24"/>
                <w:szCs w:val="24"/>
              </w:rPr>
            </w:pPr>
            <w:r>
              <w:rPr>
                <w:rFonts w:cstheme="minorHAnsi"/>
                <w:b/>
                <w:bCs/>
                <w:sz w:val="24"/>
                <w:szCs w:val="24"/>
              </w:rPr>
              <w:t>KEY</w:t>
            </w:r>
            <w:r w:rsidR="003179C6">
              <w:rPr>
                <w:rFonts w:cstheme="minorHAnsi"/>
                <w:b/>
                <w:bCs/>
                <w:sz w:val="24"/>
                <w:szCs w:val="24"/>
              </w:rPr>
              <w:t xml:space="preserve"> PERSONNEL</w:t>
            </w:r>
          </w:p>
        </w:tc>
        <w:tc>
          <w:tcPr>
            <w:tcW w:w="8190" w:type="dxa"/>
          </w:tcPr>
          <w:p w14:paraId="54C2FB63" w14:textId="1F89CC11" w:rsidR="008765DC" w:rsidRPr="0075094A" w:rsidRDefault="00506565" w:rsidP="004A7E12">
            <w:pPr>
              <w:ind w:left="-14"/>
              <w:rPr>
                <w:rFonts w:cstheme="minorHAnsi"/>
                <w:sz w:val="24"/>
                <w:szCs w:val="24"/>
                <w:highlight w:val="yellow"/>
              </w:rPr>
            </w:pPr>
            <w:r w:rsidRPr="0075094A">
              <w:rPr>
                <w:rFonts w:cstheme="minorHAnsi"/>
                <w:sz w:val="24"/>
                <w:szCs w:val="24"/>
                <w:highlight w:val="yellow"/>
              </w:rPr>
              <w:t xml:space="preserve">List the points of contact for this plan </w:t>
            </w:r>
            <w:r w:rsidR="00F57CD3" w:rsidRPr="0075094A">
              <w:rPr>
                <w:rFonts w:cstheme="minorHAnsi"/>
                <w:sz w:val="24"/>
                <w:szCs w:val="24"/>
                <w:highlight w:val="yellow"/>
              </w:rPr>
              <w:t xml:space="preserve">and any other important </w:t>
            </w:r>
            <w:r w:rsidR="000F6D06" w:rsidRPr="0075094A">
              <w:rPr>
                <w:rFonts w:cstheme="minorHAnsi"/>
                <w:sz w:val="24"/>
                <w:szCs w:val="24"/>
                <w:highlight w:val="yellow"/>
              </w:rPr>
              <w:t>contact information.</w:t>
            </w:r>
          </w:p>
          <w:p w14:paraId="14F9C0DE" w14:textId="1C466CA7" w:rsidR="00506565" w:rsidRPr="0075094A" w:rsidRDefault="00506565" w:rsidP="004A7E12">
            <w:pPr>
              <w:pStyle w:val="ListParagraph"/>
              <w:ind w:left="706"/>
              <w:rPr>
                <w:rFonts w:cstheme="minorHAnsi"/>
                <w:sz w:val="24"/>
                <w:szCs w:val="24"/>
                <w:highlight w:val="yellow"/>
              </w:rPr>
            </w:pPr>
          </w:p>
        </w:tc>
      </w:tr>
      <w:tr w:rsidR="008765DC" w:rsidRPr="00D05B24" w14:paraId="50C6016A" w14:textId="77777777" w:rsidTr="004A7E12">
        <w:tc>
          <w:tcPr>
            <w:tcW w:w="2970" w:type="dxa"/>
          </w:tcPr>
          <w:p w14:paraId="454B7989" w14:textId="4100086B" w:rsidR="008765DC" w:rsidRPr="00D05B24" w:rsidRDefault="00102790" w:rsidP="004A7E12">
            <w:pPr>
              <w:rPr>
                <w:rFonts w:cstheme="minorHAnsi"/>
                <w:b/>
                <w:bCs/>
                <w:sz w:val="24"/>
                <w:szCs w:val="24"/>
              </w:rPr>
            </w:pPr>
            <w:r>
              <w:rPr>
                <w:rFonts w:cstheme="minorHAnsi"/>
                <w:b/>
                <w:bCs/>
                <w:sz w:val="24"/>
                <w:szCs w:val="24"/>
              </w:rPr>
              <w:t>CRITICAL WORK</w:t>
            </w:r>
            <w:r w:rsidR="000A5F6E">
              <w:rPr>
                <w:rFonts w:cstheme="minorHAnsi"/>
                <w:b/>
                <w:bCs/>
                <w:sz w:val="24"/>
                <w:szCs w:val="24"/>
              </w:rPr>
              <w:t xml:space="preserve"> ORDER</w:t>
            </w:r>
            <w:r w:rsidR="00D52CED">
              <w:rPr>
                <w:rFonts w:cstheme="minorHAnsi"/>
                <w:b/>
                <w:bCs/>
                <w:sz w:val="24"/>
                <w:szCs w:val="24"/>
              </w:rPr>
              <w:t>S</w:t>
            </w:r>
          </w:p>
        </w:tc>
        <w:tc>
          <w:tcPr>
            <w:tcW w:w="8190" w:type="dxa"/>
          </w:tcPr>
          <w:p w14:paraId="587D1545" w14:textId="284A8E4B" w:rsidR="008765DC" w:rsidRPr="0075094A" w:rsidRDefault="008765DC" w:rsidP="004A7E12">
            <w:pPr>
              <w:ind w:left="-14"/>
              <w:rPr>
                <w:rFonts w:cstheme="minorHAnsi"/>
                <w:sz w:val="24"/>
                <w:szCs w:val="24"/>
                <w:highlight w:val="yellow"/>
              </w:rPr>
            </w:pPr>
          </w:p>
          <w:p w14:paraId="7B824CB7" w14:textId="5732F20F" w:rsidR="00506565" w:rsidRPr="0075094A" w:rsidRDefault="00506565" w:rsidP="004A7E12">
            <w:pPr>
              <w:ind w:left="-14"/>
              <w:rPr>
                <w:rFonts w:cstheme="minorHAnsi"/>
                <w:sz w:val="24"/>
                <w:szCs w:val="24"/>
                <w:highlight w:val="yellow"/>
              </w:rPr>
            </w:pPr>
          </w:p>
        </w:tc>
      </w:tr>
    </w:tbl>
    <w:p w14:paraId="75C870AF" w14:textId="6B8D0CB2" w:rsidR="00937F9E" w:rsidRDefault="004A7E12">
      <w:r>
        <w:br w:type="textWrapping" w:clear="all"/>
      </w:r>
    </w:p>
    <w:sectPr w:rsidR="00937F9E" w:rsidSect="00C03DAF">
      <w:headerReference w:type="default" r:id="rId22"/>
      <w:pgSz w:w="12240" w:h="15840"/>
      <w:pgMar w:top="1008"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AE14" w14:textId="77777777" w:rsidR="00D414A3" w:rsidRDefault="00D414A3" w:rsidP="00E15381">
      <w:pPr>
        <w:spacing w:after="0" w:line="240" w:lineRule="auto"/>
      </w:pPr>
      <w:r>
        <w:separator/>
      </w:r>
    </w:p>
  </w:endnote>
  <w:endnote w:type="continuationSeparator" w:id="0">
    <w:p w14:paraId="244F0260" w14:textId="77777777" w:rsidR="00D414A3" w:rsidRDefault="00D414A3" w:rsidP="00E1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C727" w14:textId="77777777" w:rsidR="00D414A3" w:rsidRDefault="00D414A3" w:rsidP="00E15381">
      <w:pPr>
        <w:spacing w:after="0" w:line="240" w:lineRule="auto"/>
      </w:pPr>
      <w:r>
        <w:separator/>
      </w:r>
    </w:p>
  </w:footnote>
  <w:footnote w:type="continuationSeparator" w:id="0">
    <w:p w14:paraId="00173C48" w14:textId="77777777" w:rsidR="00D414A3" w:rsidRDefault="00D414A3" w:rsidP="00E1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5" w:type="dxa"/>
      <w:tblLook w:val="04A0" w:firstRow="1" w:lastRow="0" w:firstColumn="1" w:lastColumn="0" w:noHBand="0" w:noVBand="1"/>
    </w:tblPr>
    <w:tblGrid>
      <w:gridCol w:w="3788"/>
      <w:gridCol w:w="3789"/>
      <w:gridCol w:w="3578"/>
    </w:tblGrid>
    <w:tr w:rsidR="008B157B" w14:paraId="532275AE" w14:textId="77777777" w:rsidTr="001D4B40">
      <w:trPr>
        <w:trHeight w:val="710"/>
      </w:trPr>
      <w:tc>
        <w:tcPr>
          <w:tcW w:w="3788" w:type="dxa"/>
          <w:vMerge w:val="restart"/>
          <w:vAlign w:val="center"/>
        </w:tcPr>
        <w:p w14:paraId="6CEB745B" w14:textId="31D0FE73" w:rsidR="008B157B" w:rsidRDefault="00E50E02" w:rsidP="000F15DF">
          <w:pPr>
            <w:pStyle w:val="Header"/>
            <w:jc w:val="center"/>
          </w:pPr>
          <w:r w:rsidRPr="004A7E12">
            <w:rPr>
              <w:noProof/>
              <w:highlight w:val="yellow"/>
            </w:rPr>
            <w:t>(Company Name)</w:t>
          </w:r>
        </w:p>
      </w:tc>
      <w:tc>
        <w:tcPr>
          <w:tcW w:w="3789" w:type="dxa"/>
          <w:vMerge w:val="restart"/>
          <w:vAlign w:val="center"/>
        </w:tcPr>
        <w:p w14:paraId="2F40FFD6" w14:textId="77777777" w:rsidR="007E733B" w:rsidRDefault="00671C16" w:rsidP="000F15DF">
          <w:pPr>
            <w:pStyle w:val="Header"/>
            <w:jc w:val="center"/>
            <w:rPr>
              <w:b/>
              <w:bCs/>
              <w:sz w:val="32"/>
              <w:szCs w:val="32"/>
            </w:rPr>
          </w:pPr>
          <w:r>
            <w:rPr>
              <w:b/>
              <w:bCs/>
              <w:sz w:val="32"/>
              <w:szCs w:val="32"/>
            </w:rPr>
            <w:t xml:space="preserve">Kodiak </w:t>
          </w:r>
          <w:r w:rsidR="006B40F8">
            <w:rPr>
              <w:b/>
              <w:bCs/>
              <w:sz w:val="32"/>
              <w:szCs w:val="32"/>
            </w:rPr>
            <w:t>Re-opening</w:t>
          </w:r>
          <w:r w:rsidR="007E733B">
            <w:rPr>
              <w:b/>
              <w:bCs/>
              <w:sz w:val="32"/>
              <w:szCs w:val="32"/>
            </w:rPr>
            <w:t xml:space="preserve"> </w:t>
          </w:r>
        </w:p>
        <w:p w14:paraId="37ED3E4B" w14:textId="1426CADB" w:rsidR="008B157B" w:rsidRDefault="008B157B" w:rsidP="000F15DF">
          <w:pPr>
            <w:pStyle w:val="Header"/>
            <w:jc w:val="center"/>
            <w:rPr>
              <w:b/>
              <w:bCs/>
              <w:sz w:val="32"/>
              <w:szCs w:val="32"/>
            </w:rPr>
          </w:pPr>
          <w:r>
            <w:rPr>
              <w:b/>
              <w:bCs/>
              <w:sz w:val="32"/>
              <w:szCs w:val="32"/>
            </w:rPr>
            <w:t xml:space="preserve">COVID-19 </w:t>
          </w:r>
        </w:p>
        <w:p w14:paraId="1FDBAFBC" w14:textId="695D35FE" w:rsidR="008B157B" w:rsidRPr="000F15DF" w:rsidRDefault="008B157B" w:rsidP="000F15DF">
          <w:pPr>
            <w:pStyle w:val="Header"/>
            <w:jc w:val="center"/>
            <w:rPr>
              <w:b/>
              <w:bCs/>
              <w:sz w:val="32"/>
              <w:szCs w:val="32"/>
            </w:rPr>
          </w:pPr>
          <w:r>
            <w:rPr>
              <w:b/>
              <w:bCs/>
              <w:sz w:val="32"/>
              <w:szCs w:val="32"/>
            </w:rPr>
            <w:t>Worker Mitigation Plan</w:t>
          </w:r>
        </w:p>
      </w:tc>
      <w:tc>
        <w:tcPr>
          <w:tcW w:w="3578" w:type="dxa"/>
        </w:tcPr>
        <w:p w14:paraId="0D8FD488" w14:textId="77777777" w:rsidR="00876CC6" w:rsidRDefault="008B157B" w:rsidP="001D4B40">
          <w:pPr>
            <w:pStyle w:val="Header"/>
            <w:jc w:val="right"/>
          </w:pPr>
          <w:r>
            <w:t>Infectious Disease</w:t>
          </w:r>
        </w:p>
        <w:p w14:paraId="49F18FB2" w14:textId="65A7AC9A" w:rsidR="008B157B" w:rsidRDefault="008B157B" w:rsidP="001D4B40">
          <w:pPr>
            <w:pStyle w:val="Header"/>
            <w:jc w:val="right"/>
          </w:pPr>
          <w:r>
            <w:t xml:space="preserve"> </w:t>
          </w:r>
          <w:r w:rsidR="00876CC6">
            <w:t xml:space="preserve">Preparedness and </w:t>
          </w:r>
          <w:r>
            <w:t xml:space="preserve">Response </w:t>
          </w:r>
          <w:r w:rsidR="001D4B40">
            <w:t>P</w:t>
          </w:r>
          <w:r>
            <w:t>lan</w:t>
          </w:r>
        </w:p>
      </w:tc>
    </w:tr>
    <w:tr w:rsidR="000F15DF" w14:paraId="571318DE" w14:textId="77777777" w:rsidTr="00C65819">
      <w:trPr>
        <w:trHeight w:val="275"/>
      </w:trPr>
      <w:tc>
        <w:tcPr>
          <w:tcW w:w="3788" w:type="dxa"/>
          <w:vMerge/>
          <w:vAlign w:val="center"/>
        </w:tcPr>
        <w:p w14:paraId="49D29525" w14:textId="77777777" w:rsidR="000F15DF" w:rsidRDefault="000F15DF" w:rsidP="000F15DF">
          <w:pPr>
            <w:pStyle w:val="Header"/>
            <w:jc w:val="center"/>
            <w:rPr>
              <w:noProof/>
            </w:rPr>
          </w:pPr>
        </w:p>
      </w:tc>
      <w:tc>
        <w:tcPr>
          <w:tcW w:w="3789" w:type="dxa"/>
          <w:vMerge/>
          <w:vAlign w:val="center"/>
        </w:tcPr>
        <w:p w14:paraId="2EB099D7" w14:textId="77777777" w:rsidR="000F15DF" w:rsidRDefault="000F15DF" w:rsidP="000F15DF">
          <w:pPr>
            <w:pStyle w:val="Header"/>
            <w:jc w:val="center"/>
          </w:pPr>
        </w:p>
      </w:tc>
      <w:tc>
        <w:tcPr>
          <w:tcW w:w="3578" w:type="dxa"/>
          <w:tcBorders>
            <w:top w:val="nil"/>
          </w:tcBorders>
          <w:vAlign w:val="center"/>
        </w:tcPr>
        <w:p w14:paraId="480A8813" w14:textId="7B4CDBC2" w:rsidR="000F15DF" w:rsidRDefault="000F15DF" w:rsidP="000F15DF">
          <w:pPr>
            <w:pStyle w:val="Header"/>
            <w:jc w:val="right"/>
          </w:pPr>
          <w:r>
            <w:t xml:space="preserve">Page </w:t>
          </w:r>
          <w:r w:rsidR="00C03DAF" w:rsidRPr="00C03DAF">
            <w:rPr>
              <w:b/>
            </w:rPr>
            <w:fldChar w:fldCharType="begin"/>
          </w:r>
          <w:r w:rsidR="00C03DAF" w:rsidRPr="00C03DAF">
            <w:rPr>
              <w:b/>
            </w:rPr>
            <w:instrText xml:space="preserve"> PAGE   \* MERGEFORMAT </w:instrText>
          </w:r>
          <w:r w:rsidR="00C03DAF" w:rsidRPr="00C03DAF">
            <w:rPr>
              <w:b/>
            </w:rPr>
            <w:fldChar w:fldCharType="separate"/>
          </w:r>
          <w:r w:rsidR="005532B5">
            <w:rPr>
              <w:b/>
              <w:noProof/>
            </w:rPr>
            <w:t>2</w:t>
          </w:r>
          <w:r w:rsidR="00C03DAF" w:rsidRPr="00C03DAF">
            <w:rPr>
              <w:b/>
              <w:noProof/>
            </w:rPr>
            <w:fldChar w:fldCharType="end"/>
          </w:r>
          <w:r>
            <w:t xml:space="preserve"> of </w:t>
          </w:r>
          <w:r>
            <w:rPr>
              <w:b/>
              <w:bCs/>
            </w:rPr>
            <w:fldChar w:fldCharType="begin"/>
          </w:r>
          <w:r>
            <w:rPr>
              <w:b/>
              <w:bCs/>
            </w:rPr>
            <w:instrText xml:space="preserve"> NUMPAGES  \* Arabic  \* MERGEFORMAT </w:instrText>
          </w:r>
          <w:r>
            <w:rPr>
              <w:b/>
              <w:bCs/>
            </w:rPr>
            <w:fldChar w:fldCharType="separate"/>
          </w:r>
          <w:r w:rsidR="005532B5">
            <w:rPr>
              <w:b/>
              <w:bCs/>
              <w:noProof/>
            </w:rPr>
            <w:t>8</w:t>
          </w:r>
          <w:r>
            <w:rPr>
              <w:b/>
              <w:bCs/>
            </w:rPr>
            <w:fldChar w:fldCharType="end"/>
          </w:r>
        </w:p>
      </w:tc>
    </w:tr>
  </w:tbl>
  <w:p w14:paraId="05249F1C" w14:textId="77777777" w:rsidR="000F15DF" w:rsidRDefault="000F1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AFC"/>
    <w:multiLevelType w:val="hybridMultilevel"/>
    <w:tmpl w:val="95C2DCB0"/>
    <w:lvl w:ilvl="0" w:tplc="8FD2E3E6">
      <w:numFmt w:val="bullet"/>
      <w:lvlText w:val="o"/>
      <w:lvlJc w:val="left"/>
      <w:pPr>
        <w:ind w:left="780" w:hanging="360"/>
      </w:pPr>
      <w:rPr>
        <w:rFonts w:ascii="Courier New" w:eastAsia="Courier New" w:hAnsi="Courier New" w:cs="Courier New" w:hint="default"/>
        <w:w w:val="100"/>
        <w:sz w:val="40"/>
        <w:szCs w:val="4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4310A"/>
    <w:multiLevelType w:val="hybridMultilevel"/>
    <w:tmpl w:val="F79C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9FA"/>
    <w:multiLevelType w:val="hybridMultilevel"/>
    <w:tmpl w:val="D6EA50C8"/>
    <w:lvl w:ilvl="0" w:tplc="CCFC6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7846"/>
    <w:multiLevelType w:val="hybridMultilevel"/>
    <w:tmpl w:val="9E92CADE"/>
    <w:lvl w:ilvl="0" w:tplc="8FD2E3E6">
      <w:numFmt w:val="bullet"/>
      <w:lvlText w:val="o"/>
      <w:lvlJc w:val="left"/>
      <w:pPr>
        <w:ind w:left="720" w:hanging="360"/>
      </w:pPr>
      <w:rPr>
        <w:rFonts w:ascii="Courier New" w:eastAsia="Courier New" w:hAnsi="Courier New" w:cs="Courier New"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755"/>
    <w:multiLevelType w:val="hybridMultilevel"/>
    <w:tmpl w:val="5CAA72B4"/>
    <w:lvl w:ilvl="0" w:tplc="8FD2E3E6">
      <w:numFmt w:val="bullet"/>
      <w:lvlText w:val="o"/>
      <w:lvlJc w:val="left"/>
      <w:pPr>
        <w:ind w:left="780" w:hanging="360"/>
      </w:pPr>
      <w:rPr>
        <w:rFonts w:ascii="Courier New" w:eastAsia="Courier New" w:hAnsi="Courier New" w:cs="Courier New" w:hint="default"/>
        <w:w w:val="100"/>
        <w:sz w:val="40"/>
        <w:szCs w:val="4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627EA8"/>
    <w:multiLevelType w:val="hybridMultilevel"/>
    <w:tmpl w:val="B0B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6B59"/>
    <w:multiLevelType w:val="hybridMultilevel"/>
    <w:tmpl w:val="F47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25AA8"/>
    <w:multiLevelType w:val="hybridMultilevel"/>
    <w:tmpl w:val="0D107D2A"/>
    <w:lvl w:ilvl="0" w:tplc="8FD2E3E6">
      <w:numFmt w:val="bullet"/>
      <w:lvlText w:val="o"/>
      <w:lvlJc w:val="left"/>
      <w:pPr>
        <w:ind w:left="1080" w:hanging="360"/>
      </w:pPr>
      <w:rPr>
        <w:rFonts w:ascii="Courier New" w:eastAsia="Courier New" w:hAnsi="Courier New" w:cs="Courier New" w:hint="default"/>
        <w:w w:val="100"/>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369E2"/>
    <w:multiLevelType w:val="hybridMultilevel"/>
    <w:tmpl w:val="C18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0C04"/>
    <w:multiLevelType w:val="hybridMultilevel"/>
    <w:tmpl w:val="B26A3F2A"/>
    <w:lvl w:ilvl="0" w:tplc="8FD2E3E6">
      <w:numFmt w:val="bullet"/>
      <w:lvlText w:val="o"/>
      <w:lvlJc w:val="left"/>
      <w:pPr>
        <w:ind w:left="1080" w:hanging="360"/>
      </w:pPr>
      <w:rPr>
        <w:rFonts w:ascii="Courier New" w:eastAsia="Courier New" w:hAnsi="Courier New" w:cs="Courier New" w:hint="default"/>
        <w:w w:val="100"/>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37785"/>
    <w:multiLevelType w:val="hybridMultilevel"/>
    <w:tmpl w:val="EBF6F0B4"/>
    <w:lvl w:ilvl="0" w:tplc="CCFC6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4702E"/>
    <w:multiLevelType w:val="hybridMultilevel"/>
    <w:tmpl w:val="550C2660"/>
    <w:lvl w:ilvl="0" w:tplc="8FD2E3E6">
      <w:numFmt w:val="bullet"/>
      <w:lvlText w:val="o"/>
      <w:lvlJc w:val="left"/>
      <w:pPr>
        <w:ind w:left="720" w:hanging="360"/>
      </w:pPr>
      <w:rPr>
        <w:rFonts w:ascii="Courier New" w:eastAsia="Courier New" w:hAnsi="Courier New" w:cs="Courier New"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17AC"/>
    <w:multiLevelType w:val="hybridMultilevel"/>
    <w:tmpl w:val="A26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730E"/>
    <w:multiLevelType w:val="multilevel"/>
    <w:tmpl w:val="4B9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E17F2"/>
    <w:multiLevelType w:val="hybridMultilevel"/>
    <w:tmpl w:val="B91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0C40"/>
    <w:multiLevelType w:val="multilevel"/>
    <w:tmpl w:val="509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575E"/>
    <w:multiLevelType w:val="hybridMultilevel"/>
    <w:tmpl w:val="D27A40EA"/>
    <w:lvl w:ilvl="0" w:tplc="CCFC6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4EF2"/>
    <w:multiLevelType w:val="hybridMultilevel"/>
    <w:tmpl w:val="D3723770"/>
    <w:lvl w:ilvl="0" w:tplc="CCFC6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71F3A"/>
    <w:multiLevelType w:val="hybridMultilevel"/>
    <w:tmpl w:val="4BA6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57AFC"/>
    <w:multiLevelType w:val="hybridMultilevel"/>
    <w:tmpl w:val="AAE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E0952"/>
    <w:multiLevelType w:val="hybridMultilevel"/>
    <w:tmpl w:val="710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75E28"/>
    <w:multiLevelType w:val="hybridMultilevel"/>
    <w:tmpl w:val="F2D42E1C"/>
    <w:lvl w:ilvl="0" w:tplc="CCFC6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71EE4"/>
    <w:multiLevelType w:val="hybridMultilevel"/>
    <w:tmpl w:val="9FC6F3F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 w15:restartNumberingAfterBreak="0">
    <w:nsid w:val="4A9D34D3"/>
    <w:multiLevelType w:val="hybridMultilevel"/>
    <w:tmpl w:val="8F08C6B8"/>
    <w:lvl w:ilvl="0" w:tplc="8FD2E3E6">
      <w:numFmt w:val="bullet"/>
      <w:lvlText w:val="o"/>
      <w:lvlJc w:val="left"/>
      <w:pPr>
        <w:ind w:left="720" w:hanging="360"/>
      </w:pPr>
      <w:rPr>
        <w:rFonts w:ascii="Courier New" w:eastAsia="Courier New" w:hAnsi="Courier New" w:cs="Courier New" w:hint="default"/>
        <w:w w:val="10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E2F88"/>
    <w:multiLevelType w:val="hybridMultilevel"/>
    <w:tmpl w:val="3BC43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B745D7F"/>
    <w:multiLevelType w:val="hybridMultilevel"/>
    <w:tmpl w:val="255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5224"/>
    <w:multiLevelType w:val="hybridMultilevel"/>
    <w:tmpl w:val="0E0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B2B08"/>
    <w:multiLevelType w:val="hybridMultilevel"/>
    <w:tmpl w:val="80A6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53606"/>
    <w:multiLevelType w:val="hybridMultilevel"/>
    <w:tmpl w:val="9A1459C4"/>
    <w:lvl w:ilvl="0" w:tplc="CCFC6B10">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C311DF8"/>
    <w:multiLevelType w:val="hybridMultilevel"/>
    <w:tmpl w:val="F0F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4126A"/>
    <w:multiLevelType w:val="hybridMultilevel"/>
    <w:tmpl w:val="60F2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92288"/>
    <w:multiLevelType w:val="hybridMultilevel"/>
    <w:tmpl w:val="CAC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84CF6"/>
    <w:multiLevelType w:val="hybridMultilevel"/>
    <w:tmpl w:val="95D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B62BE"/>
    <w:multiLevelType w:val="hybridMultilevel"/>
    <w:tmpl w:val="26AE4F64"/>
    <w:lvl w:ilvl="0" w:tplc="8FD2E3E6">
      <w:numFmt w:val="bullet"/>
      <w:lvlText w:val="o"/>
      <w:lvlJc w:val="left"/>
      <w:pPr>
        <w:ind w:left="780" w:hanging="360"/>
      </w:pPr>
      <w:rPr>
        <w:rFonts w:ascii="Courier New" w:eastAsia="Courier New" w:hAnsi="Courier New" w:cs="Courier New" w:hint="default"/>
        <w:w w:val="100"/>
        <w:sz w:val="40"/>
        <w:szCs w:val="4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DB059A2"/>
    <w:multiLevelType w:val="hybridMultilevel"/>
    <w:tmpl w:val="26EA424E"/>
    <w:lvl w:ilvl="0" w:tplc="8FD2E3E6">
      <w:numFmt w:val="bullet"/>
      <w:lvlText w:val="o"/>
      <w:lvlJc w:val="left"/>
      <w:pPr>
        <w:ind w:left="720" w:hanging="360"/>
      </w:pPr>
      <w:rPr>
        <w:rFonts w:ascii="Courier New" w:eastAsia="Courier New" w:hAnsi="Courier New" w:cs="Courier New"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151B0"/>
    <w:multiLevelType w:val="hybridMultilevel"/>
    <w:tmpl w:val="451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46875"/>
    <w:multiLevelType w:val="hybridMultilevel"/>
    <w:tmpl w:val="4C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06D4"/>
    <w:multiLevelType w:val="hybridMultilevel"/>
    <w:tmpl w:val="6074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93318"/>
    <w:multiLevelType w:val="hybridMultilevel"/>
    <w:tmpl w:val="C1E049D0"/>
    <w:lvl w:ilvl="0" w:tplc="CCFC6B10">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1"/>
  </w:num>
  <w:num w:numId="3">
    <w:abstractNumId w:val="12"/>
  </w:num>
  <w:num w:numId="4">
    <w:abstractNumId w:val="5"/>
  </w:num>
  <w:num w:numId="5">
    <w:abstractNumId w:val="20"/>
  </w:num>
  <w:num w:numId="6">
    <w:abstractNumId w:val="36"/>
  </w:num>
  <w:num w:numId="7">
    <w:abstractNumId w:val="15"/>
  </w:num>
  <w:num w:numId="8">
    <w:abstractNumId w:val="13"/>
  </w:num>
  <w:num w:numId="9">
    <w:abstractNumId w:val="30"/>
  </w:num>
  <w:num w:numId="10">
    <w:abstractNumId w:val="37"/>
  </w:num>
  <w:num w:numId="11">
    <w:abstractNumId w:val="14"/>
  </w:num>
  <w:num w:numId="12">
    <w:abstractNumId w:val="19"/>
  </w:num>
  <w:num w:numId="13">
    <w:abstractNumId w:val="35"/>
  </w:num>
  <w:num w:numId="14">
    <w:abstractNumId w:val="32"/>
  </w:num>
  <w:num w:numId="15">
    <w:abstractNumId w:val="6"/>
  </w:num>
  <w:num w:numId="16">
    <w:abstractNumId w:val="25"/>
  </w:num>
  <w:num w:numId="17">
    <w:abstractNumId w:val="29"/>
  </w:num>
  <w:num w:numId="18">
    <w:abstractNumId w:val="24"/>
  </w:num>
  <w:num w:numId="19">
    <w:abstractNumId w:val="22"/>
  </w:num>
  <w:num w:numId="20">
    <w:abstractNumId w:val="27"/>
  </w:num>
  <w:num w:numId="21">
    <w:abstractNumId w:val="8"/>
  </w:num>
  <w:num w:numId="22">
    <w:abstractNumId w:val="1"/>
  </w:num>
  <w:num w:numId="23">
    <w:abstractNumId w:val="2"/>
  </w:num>
  <w:num w:numId="24">
    <w:abstractNumId w:val="21"/>
  </w:num>
  <w:num w:numId="25">
    <w:abstractNumId w:val="10"/>
  </w:num>
  <w:num w:numId="26">
    <w:abstractNumId w:val="16"/>
  </w:num>
  <w:num w:numId="27">
    <w:abstractNumId w:val="17"/>
  </w:num>
  <w:num w:numId="28">
    <w:abstractNumId w:val="0"/>
  </w:num>
  <w:num w:numId="29">
    <w:abstractNumId w:val="28"/>
  </w:num>
  <w:num w:numId="30">
    <w:abstractNumId w:val="38"/>
  </w:num>
  <w:num w:numId="31">
    <w:abstractNumId w:val="18"/>
  </w:num>
  <w:num w:numId="32">
    <w:abstractNumId w:val="4"/>
  </w:num>
  <w:num w:numId="33">
    <w:abstractNumId w:val="33"/>
  </w:num>
  <w:num w:numId="34">
    <w:abstractNumId w:val="11"/>
  </w:num>
  <w:num w:numId="35">
    <w:abstractNumId w:val="7"/>
  </w:num>
  <w:num w:numId="36">
    <w:abstractNumId w:val="3"/>
  </w:num>
  <w:num w:numId="37">
    <w:abstractNumId w:val="9"/>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9E"/>
    <w:rsid w:val="000022E2"/>
    <w:rsid w:val="00005A87"/>
    <w:rsid w:val="00007BD8"/>
    <w:rsid w:val="00012980"/>
    <w:rsid w:val="00020B7E"/>
    <w:rsid w:val="00027149"/>
    <w:rsid w:val="0002735E"/>
    <w:rsid w:val="00035E83"/>
    <w:rsid w:val="00041175"/>
    <w:rsid w:val="00044888"/>
    <w:rsid w:val="00047800"/>
    <w:rsid w:val="00061237"/>
    <w:rsid w:val="000623A7"/>
    <w:rsid w:val="00072338"/>
    <w:rsid w:val="000749EC"/>
    <w:rsid w:val="00082E80"/>
    <w:rsid w:val="0009023C"/>
    <w:rsid w:val="00096C98"/>
    <w:rsid w:val="000A5110"/>
    <w:rsid w:val="000A5893"/>
    <w:rsid w:val="000A5F6E"/>
    <w:rsid w:val="000A77A7"/>
    <w:rsid w:val="000B353D"/>
    <w:rsid w:val="000B61FD"/>
    <w:rsid w:val="000C18FD"/>
    <w:rsid w:val="000C2607"/>
    <w:rsid w:val="000C792D"/>
    <w:rsid w:val="000D0B4E"/>
    <w:rsid w:val="000D45D1"/>
    <w:rsid w:val="000E05E6"/>
    <w:rsid w:val="000E2AF3"/>
    <w:rsid w:val="000F15DF"/>
    <w:rsid w:val="000F6B87"/>
    <w:rsid w:val="000F6D06"/>
    <w:rsid w:val="0010078C"/>
    <w:rsid w:val="00102790"/>
    <w:rsid w:val="00104D62"/>
    <w:rsid w:val="0010658E"/>
    <w:rsid w:val="0013492B"/>
    <w:rsid w:val="001363EB"/>
    <w:rsid w:val="001367CB"/>
    <w:rsid w:val="00146788"/>
    <w:rsid w:val="00152F6A"/>
    <w:rsid w:val="00153309"/>
    <w:rsid w:val="0018163E"/>
    <w:rsid w:val="00182F5A"/>
    <w:rsid w:val="00183E2C"/>
    <w:rsid w:val="00190B4A"/>
    <w:rsid w:val="001978BA"/>
    <w:rsid w:val="00197BE6"/>
    <w:rsid w:val="001A5D61"/>
    <w:rsid w:val="001C0C27"/>
    <w:rsid w:val="001C25AB"/>
    <w:rsid w:val="001C62CD"/>
    <w:rsid w:val="001C7D5B"/>
    <w:rsid w:val="001D256B"/>
    <w:rsid w:val="001D4B40"/>
    <w:rsid w:val="001D630F"/>
    <w:rsid w:val="001E0428"/>
    <w:rsid w:val="001E645E"/>
    <w:rsid w:val="001F4401"/>
    <w:rsid w:val="002002FD"/>
    <w:rsid w:val="00210048"/>
    <w:rsid w:val="00214F83"/>
    <w:rsid w:val="0022009F"/>
    <w:rsid w:val="00227D0B"/>
    <w:rsid w:val="00233871"/>
    <w:rsid w:val="00241E26"/>
    <w:rsid w:val="00243D8E"/>
    <w:rsid w:val="0024712E"/>
    <w:rsid w:val="00251C7E"/>
    <w:rsid w:val="00252A64"/>
    <w:rsid w:val="00254A4E"/>
    <w:rsid w:val="00257230"/>
    <w:rsid w:val="00261609"/>
    <w:rsid w:val="00262164"/>
    <w:rsid w:val="0028552E"/>
    <w:rsid w:val="00285ACE"/>
    <w:rsid w:val="00285BC3"/>
    <w:rsid w:val="00287C35"/>
    <w:rsid w:val="002B16AF"/>
    <w:rsid w:val="002B7DF9"/>
    <w:rsid w:val="002C1931"/>
    <w:rsid w:val="002C4A7A"/>
    <w:rsid w:val="002D0A93"/>
    <w:rsid w:val="002D1138"/>
    <w:rsid w:val="002D495E"/>
    <w:rsid w:val="002D7A17"/>
    <w:rsid w:val="002E3D95"/>
    <w:rsid w:val="002F5A62"/>
    <w:rsid w:val="00304C57"/>
    <w:rsid w:val="00305C40"/>
    <w:rsid w:val="003065CA"/>
    <w:rsid w:val="00306948"/>
    <w:rsid w:val="003112A4"/>
    <w:rsid w:val="00313CDA"/>
    <w:rsid w:val="00313FE0"/>
    <w:rsid w:val="00315A93"/>
    <w:rsid w:val="003169DE"/>
    <w:rsid w:val="003179C6"/>
    <w:rsid w:val="003206D2"/>
    <w:rsid w:val="00334E8A"/>
    <w:rsid w:val="00337069"/>
    <w:rsid w:val="00354531"/>
    <w:rsid w:val="0036229B"/>
    <w:rsid w:val="00363014"/>
    <w:rsid w:val="003866F5"/>
    <w:rsid w:val="00387F01"/>
    <w:rsid w:val="00390E62"/>
    <w:rsid w:val="00392396"/>
    <w:rsid w:val="00393278"/>
    <w:rsid w:val="003B54F1"/>
    <w:rsid w:val="003B7414"/>
    <w:rsid w:val="003B7B10"/>
    <w:rsid w:val="003C3356"/>
    <w:rsid w:val="003D6A99"/>
    <w:rsid w:val="003E3048"/>
    <w:rsid w:val="003E68E8"/>
    <w:rsid w:val="003E7DCC"/>
    <w:rsid w:val="003F5A7D"/>
    <w:rsid w:val="003F7704"/>
    <w:rsid w:val="00405A13"/>
    <w:rsid w:val="004101CE"/>
    <w:rsid w:val="00411359"/>
    <w:rsid w:val="00411BA3"/>
    <w:rsid w:val="004124AF"/>
    <w:rsid w:val="00427B39"/>
    <w:rsid w:val="00434030"/>
    <w:rsid w:val="00434AFC"/>
    <w:rsid w:val="004412DF"/>
    <w:rsid w:val="0044674B"/>
    <w:rsid w:val="004479BA"/>
    <w:rsid w:val="00463ED9"/>
    <w:rsid w:val="00467CB1"/>
    <w:rsid w:val="004741ED"/>
    <w:rsid w:val="004830B9"/>
    <w:rsid w:val="00490819"/>
    <w:rsid w:val="00490CB2"/>
    <w:rsid w:val="0049211B"/>
    <w:rsid w:val="004933E7"/>
    <w:rsid w:val="00496CDB"/>
    <w:rsid w:val="004A39D5"/>
    <w:rsid w:val="004A7E12"/>
    <w:rsid w:val="004C2261"/>
    <w:rsid w:val="004E2804"/>
    <w:rsid w:val="004E4013"/>
    <w:rsid w:val="004E4174"/>
    <w:rsid w:val="00504A22"/>
    <w:rsid w:val="00506461"/>
    <w:rsid w:val="00506565"/>
    <w:rsid w:val="00511755"/>
    <w:rsid w:val="00517FE0"/>
    <w:rsid w:val="00521C7C"/>
    <w:rsid w:val="00525F86"/>
    <w:rsid w:val="00526F30"/>
    <w:rsid w:val="0053246D"/>
    <w:rsid w:val="00534D86"/>
    <w:rsid w:val="00542F3E"/>
    <w:rsid w:val="005436EF"/>
    <w:rsid w:val="005462D0"/>
    <w:rsid w:val="00547FF5"/>
    <w:rsid w:val="00551FB3"/>
    <w:rsid w:val="005532B5"/>
    <w:rsid w:val="00570DEE"/>
    <w:rsid w:val="00574726"/>
    <w:rsid w:val="00576179"/>
    <w:rsid w:val="00582694"/>
    <w:rsid w:val="00586D44"/>
    <w:rsid w:val="00597577"/>
    <w:rsid w:val="005A2746"/>
    <w:rsid w:val="005A5DAA"/>
    <w:rsid w:val="005B25F8"/>
    <w:rsid w:val="005B2BD7"/>
    <w:rsid w:val="005C2004"/>
    <w:rsid w:val="005E54F8"/>
    <w:rsid w:val="005F391D"/>
    <w:rsid w:val="006056B7"/>
    <w:rsid w:val="00610D5C"/>
    <w:rsid w:val="00621513"/>
    <w:rsid w:val="006265E6"/>
    <w:rsid w:val="00651430"/>
    <w:rsid w:val="00651566"/>
    <w:rsid w:val="00654664"/>
    <w:rsid w:val="00665D04"/>
    <w:rsid w:val="00667625"/>
    <w:rsid w:val="00671C16"/>
    <w:rsid w:val="006733F0"/>
    <w:rsid w:val="00676255"/>
    <w:rsid w:val="00677F07"/>
    <w:rsid w:val="00682E6E"/>
    <w:rsid w:val="00683D8F"/>
    <w:rsid w:val="0068641E"/>
    <w:rsid w:val="006867C4"/>
    <w:rsid w:val="006912CA"/>
    <w:rsid w:val="00692391"/>
    <w:rsid w:val="006948BA"/>
    <w:rsid w:val="00695ACF"/>
    <w:rsid w:val="006A014E"/>
    <w:rsid w:val="006A0423"/>
    <w:rsid w:val="006A408D"/>
    <w:rsid w:val="006A525F"/>
    <w:rsid w:val="006A79B6"/>
    <w:rsid w:val="006B2AEA"/>
    <w:rsid w:val="006B2FFA"/>
    <w:rsid w:val="006B40F8"/>
    <w:rsid w:val="006C4567"/>
    <w:rsid w:val="006D306B"/>
    <w:rsid w:val="006D3E20"/>
    <w:rsid w:val="006F2020"/>
    <w:rsid w:val="006F4954"/>
    <w:rsid w:val="00702620"/>
    <w:rsid w:val="00705984"/>
    <w:rsid w:val="0071393E"/>
    <w:rsid w:val="007175CB"/>
    <w:rsid w:val="007177EB"/>
    <w:rsid w:val="00722D8D"/>
    <w:rsid w:val="00731110"/>
    <w:rsid w:val="00733F81"/>
    <w:rsid w:val="00741097"/>
    <w:rsid w:val="0075094A"/>
    <w:rsid w:val="00751724"/>
    <w:rsid w:val="00753C15"/>
    <w:rsid w:val="0075548D"/>
    <w:rsid w:val="007569E3"/>
    <w:rsid w:val="007622A0"/>
    <w:rsid w:val="00774150"/>
    <w:rsid w:val="00777A6B"/>
    <w:rsid w:val="007A2206"/>
    <w:rsid w:val="007B2586"/>
    <w:rsid w:val="007B3ECB"/>
    <w:rsid w:val="007C237E"/>
    <w:rsid w:val="007D025D"/>
    <w:rsid w:val="007D2087"/>
    <w:rsid w:val="007D664A"/>
    <w:rsid w:val="007E19F0"/>
    <w:rsid w:val="007E5AF9"/>
    <w:rsid w:val="007E62DA"/>
    <w:rsid w:val="007E733B"/>
    <w:rsid w:val="008001FB"/>
    <w:rsid w:val="00805D06"/>
    <w:rsid w:val="00815F10"/>
    <w:rsid w:val="00831DE5"/>
    <w:rsid w:val="0083425B"/>
    <w:rsid w:val="00845913"/>
    <w:rsid w:val="008602A3"/>
    <w:rsid w:val="00872ED7"/>
    <w:rsid w:val="008730B5"/>
    <w:rsid w:val="008765DC"/>
    <w:rsid w:val="00876CC6"/>
    <w:rsid w:val="00880F8E"/>
    <w:rsid w:val="008858D3"/>
    <w:rsid w:val="008B157B"/>
    <w:rsid w:val="008C2473"/>
    <w:rsid w:val="008C6008"/>
    <w:rsid w:val="008C6474"/>
    <w:rsid w:val="008D64C5"/>
    <w:rsid w:val="008E2DF1"/>
    <w:rsid w:val="008E34FD"/>
    <w:rsid w:val="008E3F4F"/>
    <w:rsid w:val="009015EF"/>
    <w:rsid w:val="00903916"/>
    <w:rsid w:val="00921945"/>
    <w:rsid w:val="00934108"/>
    <w:rsid w:val="00937F9E"/>
    <w:rsid w:val="00940CBF"/>
    <w:rsid w:val="00945090"/>
    <w:rsid w:val="00947AAD"/>
    <w:rsid w:val="009508A1"/>
    <w:rsid w:val="00950FE8"/>
    <w:rsid w:val="00954440"/>
    <w:rsid w:val="00954A1B"/>
    <w:rsid w:val="0096075C"/>
    <w:rsid w:val="00974312"/>
    <w:rsid w:val="009748EE"/>
    <w:rsid w:val="00976B95"/>
    <w:rsid w:val="00985EC8"/>
    <w:rsid w:val="0099124A"/>
    <w:rsid w:val="009928F8"/>
    <w:rsid w:val="00996732"/>
    <w:rsid w:val="009A7CF6"/>
    <w:rsid w:val="009B0A9C"/>
    <w:rsid w:val="009B5FDD"/>
    <w:rsid w:val="009B7DA0"/>
    <w:rsid w:val="009C63EE"/>
    <w:rsid w:val="009D2452"/>
    <w:rsid w:val="009D5601"/>
    <w:rsid w:val="009F675E"/>
    <w:rsid w:val="00A00FA3"/>
    <w:rsid w:val="00A02F04"/>
    <w:rsid w:val="00A113B3"/>
    <w:rsid w:val="00A2114F"/>
    <w:rsid w:val="00A21347"/>
    <w:rsid w:val="00A26A31"/>
    <w:rsid w:val="00A30669"/>
    <w:rsid w:val="00A34CB1"/>
    <w:rsid w:val="00A3794C"/>
    <w:rsid w:val="00A46E43"/>
    <w:rsid w:val="00A47AA4"/>
    <w:rsid w:val="00A5006F"/>
    <w:rsid w:val="00A618C8"/>
    <w:rsid w:val="00A662B1"/>
    <w:rsid w:val="00A73E4F"/>
    <w:rsid w:val="00A75967"/>
    <w:rsid w:val="00AB2F46"/>
    <w:rsid w:val="00AD2278"/>
    <w:rsid w:val="00AF19CD"/>
    <w:rsid w:val="00AF29DA"/>
    <w:rsid w:val="00AF542B"/>
    <w:rsid w:val="00B033D7"/>
    <w:rsid w:val="00B036C6"/>
    <w:rsid w:val="00B05ABB"/>
    <w:rsid w:val="00B061E6"/>
    <w:rsid w:val="00B11EA0"/>
    <w:rsid w:val="00B11F2E"/>
    <w:rsid w:val="00B17091"/>
    <w:rsid w:val="00B33193"/>
    <w:rsid w:val="00B33B98"/>
    <w:rsid w:val="00B344A5"/>
    <w:rsid w:val="00B75405"/>
    <w:rsid w:val="00B80F3A"/>
    <w:rsid w:val="00B83D2B"/>
    <w:rsid w:val="00B86955"/>
    <w:rsid w:val="00B86A93"/>
    <w:rsid w:val="00B9467B"/>
    <w:rsid w:val="00B96847"/>
    <w:rsid w:val="00BA5906"/>
    <w:rsid w:val="00BA5CC4"/>
    <w:rsid w:val="00BB0262"/>
    <w:rsid w:val="00BB3FE9"/>
    <w:rsid w:val="00BB76CC"/>
    <w:rsid w:val="00BC3C2D"/>
    <w:rsid w:val="00BD1621"/>
    <w:rsid w:val="00BD4F2C"/>
    <w:rsid w:val="00BE1476"/>
    <w:rsid w:val="00BE58FA"/>
    <w:rsid w:val="00BE6DA0"/>
    <w:rsid w:val="00BE78D3"/>
    <w:rsid w:val="00BF4A22"/>
    <w:rsid w:val="00BF6DFA"/>
    <w:rsid w:val="00C03DAF"/>
    <w:rsid w:val="00C04127"/>
    <w:rsid w:val="00C059C0"/>
    <w:rsid w:val="00C065D8"/>
    <w:rsid w:val="00C073C5"/>
    <w:rsid w:val="00C124AB"/>
    <w:rsid w:val="00C13401"/>
    <w:rsid w:val="00C13558"/>
    <w:rsid w:val="00C15785"/>
    <w:rsid w:val="00C15D0E"/>
    <w:rsid w:val="00C207DF"/>
    <w:rsid w:val="00C20B84"/>
    <w:rsid w:val="00C32D04"/>
    <w:rsid w:val="00C37019"/>
    <w:rsid w:val="00C442BD"/>
    <w:rsid w:val="00C516B5"/>
    <w:rsid w:val="00C52374"/>
    <w:rsid w:val="00C657C5"/>
    <w:rsid w:val="00C65819"/>
    <w:rsid w:val="00C7049B"/>
    <w:rsid w:val="00C77547"/>
    <w:rsid w:val="00C97C64"/>
    <w:rsid w:val="00CA42D9"/>
    <w:rsid w:val="00CB2297"/>
    <w:rsid w:val="00CB2DF3"/>
    <w:rsid w:val="00CB7368"/>
    <w:rsid w:val="00CC0D97"/>
    <w:rsid w:val="00CC3DE1"/>
    <w:rsid w:val="00CD4575"/>
    <w:rsid w:val="00CF46C3"/>
    <w:rsid w:val="00D004F3"/>
    <w:rsid w:val="00D05B24"/>
    <w:rsid w:val="00D14D82"/>
    <w:rsid w:val="00D16D4B"/>
    <w:rsid w:val="00D23FBF"/>
    <w:rsid w:val="00D2435D"/>
    <w:rsid w:val="00D3088E"/>
    <w:rsid w:val="00D30BE8"/>
    <w:rsid w:val="00D34DD8"/>
    <w:rsid w:val="00D414A3"/>
    <w:rsid w:val="00D459BF"/>
    <w:rsid w:val="00D52CED"/>
    <w:rsid w:val="00D64366"/>
    <w:rsid w:val="00D7148A"/>
    <w:rsid w:val="00D85D5B"/>
    <w:rsid w:val="00D91242"/>
    <w:rsid w:val="00DA1878"/>
    <w:rsid w:val="00DA1AC8"/>
    <w:rsid w:val="00DB5DB3"/>
    <w:rsid w:val="00DB5EAD"/>
    <w:rsid w:val="00DB62B0"/>
    <w:rsid w:val="00DD0BD0"/>
    <w:rsid w:val="00DD1421"/>
    <w:rsid w:val="00DD6C1A"/>
    <w:rsid w:val="00DF1D6B"/>
    <w:rsid w:val="00DF5885"/>
    <w:rsid w:val="00E0012B"/>
    <w:rsid w:val="00E10927"/>
    <w:rsid w:val="00E12CC7"/>
    <w:rsid w:val="00E15381"/>
    <w:rsid w:val="00E15E58"/>
    <w:rsid w:val="00E23DED"/>
    <w:rsid w:val="00E40DA6"/>
    <w:rsid w:val="00E50E02"/>
    <w:rsid w:val="00E55491"/>
    <w:rsid w:val="00E619F5"/>
    <w:rsid w:val="00E7119D"/>
    <w:rsid w:val="00E772D2"/>
    <w:rsid w:val="00E863EE"/>
    <w:rsid w:val="00E936B2"/>
    <w:rsid w:val="00E9471E"/>
    <w:rsid w:val="00EA191B"/>
    <w:rsid w:val="00EA2256"/>
    <w:rsid w:val="00EA3989"/>
    <w:rsid w:val="00EA4118"/>
    <w:rsid w:val="00EB32C0"/>
    <w:rsid w:val="00EB544A"/>
    <w:rsid w:val="00EB6A4F"/>
    <w:rsid w:val="00EC634F"/>
    <w:rsid w:val="00EC6A72"/>
    <w:rsid w:val="00ED1CA1"/>
    <w:rsid w:val="00ED65D2"/>
    <w:rsid w:val="00ED66F1"/>
    <w:rsid w:val="00ED6CF5"/>
    <w:rsid w:val="00EF3372"/>
    <w:rsid w:val="00EF463F"/>
    <w:rsid w:val="00F17865"/>
    <w:rsid w:val="00F17927"/>
    <w:rsid w:val="00F2582C"/>
    <w:rsid w:val="00F25FFD"/>
    <w:rsid w:val="00F32CF8"/>
    <w:rsid w:val="00F332A3"/>
    <w:rsid w:val="00F35AA8"/>
    <w:rsid w:val="00F417EA"/>
    <w:rsid w:val="00F41B7A"/>
    <w:rsid w:val="00F42A52"/>
    <w:rsid w:val="00F44D38"/>
    <w:rsid w:val="00F51AD8"/>
    <w:rsid w:val="00F57CD3"/>
    <w:rsid w:val="00F70CAA"/>
    <w:rsid w:val="00F727E1"/>
    <w:rsid w:val="00F869BE"/>
    <w:rsid w:val="00FA18AD"/>
    <w:rsid w:val="00FB0E37"/>
    <w:rsid w:val="00FB131E"/>
    <w:rsid w:val="00FD31D0"/>
    <w:rsid w:val="00FD6892"/>
    <w:rsid w:val="00FD70BB"/>
    <w:rsid w:val="00FE552C"/>
    <w:rsid w:val="00FF0FD6"/>
    <w:rsid w:val="00FF16A0"/>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CD72B"/>
  <w15:chartTrackingRefBased/>
  <w15:docId w15:val="{74FE05DC-C275-4F50-A344-40C3130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24"/>
    <w:pPr>
      <w:ind w:left="720"/>
      <w:contextualSpacing/>
    </w:pPr>
  </w:style>
  <w:style w:type="paragraph" w:styleId="NormalWeb">
    <w:name w:val="Normal (Web)"/>
    <w:basedOn w:val="Normal"/>
    <w:uiPriority w:val="99"/>
    <w:unhideWhenUsed/>
    <w:rsid w:val="00F727E1"/>
    <w:rPr>
      <w:rFonts w:ascii="Times New Roman" w:hAnsi="Times New Roman" w:cs="Times New Roman"/>
      <w:sz w:val="24"/>
      <w:szCs w:val="24"/>
    </w:rPr>
  </w:style>
  <w:style w:type="paragraph" w:styleId="Header">
    <w:name w:val="header"/>
    <w:basedOn w:val="Normal"/>
    <w:link w:val="HeaderChar"/>
    <w:uiPriority w:val="99"/>
    <w:unhideWhenUsed/>
    <w:rsid w:val="00E1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81"/>
  </w:style>
  <w:style w:type="paragraph" w:styleId="Footer">
    <w:name w:val="footer"/>
    <w:basedOn w:val="Normal"/>
    <w:link w:val="FooterChar"/>
    <w:uiPriority w:val="99"/>
    <w:unhideWhenUsed/>
    <w:rsid w:val="00E1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81"/>
  </w:style>
  <w:style w:type="paragraph" w:styleId="NoSpacing">
    <w:name w:val="No Spacing"/>
    <w:link w:val="NoSpacingChar"/>
    <w:uiPriority w:val="1"/>
    <w:qFormat/>
    <w:rsid w:val="00E15381"/>
    <w:pPr>
      <w:spacing w:after="0" w:line="240" w:lineRule="auto"/>
    </w:pPr>
    <w:rPr>
      <w:rFonts w:eastAsiaTheme="minorEastAsia"/>
    </w:rPr>
  </w:style>
  <w:style w:type="character" w:customStyle="1" w:styleId="NoSpacingChar">
    <w:name w:val="No Spacing Char"/>
    <w:basedOn w:val="DefaultParagraphFont"/>
    <w:link w:val="NoSpacing"/>
    <w:uiPriority w:val="1"/>
    <w:rsid w:val="00E15381"/>
    <w:rPr>
      <w:rFonts w:eastAsiaTheme="minorEastAsia"/>
    </w:rPr>
  </w:style>
  <w:style w:type="character" w:styleId="Hyperlink">
    <w:name w:val="Hyperlink"/>
    <w:basedOn w:val="DefaultParagraphFont"/>
    <w:uiPriority w:val="99"/>
    <w:unhideWhenUsed/>
    <w:rsid w:val="00E7119D"/>
    <w:rPr>
      <w:color w:val="6B9F25" w:themeColor="hyperlink"/>
      <w:u w:val="single"/>
    </w:rPr>
  </w:style>
  <w:style w:type="character" w:customStyle="1" w:styleId="UnresolvedMention">
    <w:name w:val="Unresolved Mention"/>
    <w:basedOn w:val="DefaultParagraphFont"/>
    <w:uiPriority w:val="99"/>
    <w:semiHidden/>
    <w:unhideWhenUsed/>
    <w:rsid w:val="00E7119D"/>
    <w:rPr>
      <w:color w:val="605E5C"/>
      <w:shd w:val="clear" w:color="auto" w:fill="E1DFDD"/>
    </w:rPr>
  </w:style>
  <w:style w:type="character" w:styleId="FollowedHyperlink">
    <w:name w:val="FollowedHyperlink"/>
    <w:basedOn w:val="DefaultParagraphFont"/>
    <w:uiPriority w:val="99"/>
    <w:semiHidden/>
    <w:unhideWhenUsed/>
    <w:rsid w:val="00262164"/>
    <w:rPr>
      <w:color w:val="BA6906" w:themeColor="followedHyperlink"/>
      <w:u w:val="single"/>
    </w:rPr>
  </w:style>
  <w:style w:type="paragraph" w:styleId="BalloonText">
    <w:name w:val="Balloon Text"/>
    <w:basedOn w:val="Normal"/>
    <w:link w:val="BalloonTextChar"/>
    <w:uiPriority w:val="99"/>
    <w:semiHidden/>
    <w:unhideWhenUsed/>
    <w:rsid w:val="00C0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44">
      <w:bodyDiv w:val="1"/>
      <w:marLeft w:val="0"/>
      <w:marRight w:val="0"/>
      <w:marTop w:val="0"/>
      <w:marBottom w:val="0"/>
      <w:divBdr>
        <w:top w:val="none" w:sz="0" w:space="0" w:color="auto"/>
        <w:left w:val="none" w:sz="0" w:space="0" w:color="auto"/>
        <w:bottom w:val="none" w:sz="0" w:space="0" w:color="auto"/>
        <w:right w:val="none" w:sz="0" w:space="0" w:color="auto"/>
      </w:divBdr>
    </w:div>
    <w:div w:id="545873639">
      <w:bodyDiv w:val="1"/>
      <w:marLeft w:val="0"/>
      <w:marRight w:val="0"/>
      <w:marTop w:val="0"/>
      <w:marBottom w:val="0"/>
      <w:divBdr>
        <w:top w:val="none" w:sz="0" w:space="0" w:color="auto"/>
        <w:left w:val="none" w:sz="0" w:space="0" w:color="auto"/>
        <w:bottom w:val="none" w:sz="0" w:space="0" w:color="auto"/>
        <w:right w:val="none" w:sz="0" w:space="0" w:color="auto"/>
      </w:divBdr>
    </w:div>
    <w:div w:id="931203672">
      <w:bodyDiv w:val="1"/>
      <w:marLeft w:val="0"/>
      <w:marRight w:val="0"/>
      <w:marTop w:val="0"/>
      <w:marBottom w:val="0"/>
      <w:divBdr>
        <w:top w:val="none" w:sz="0" w:space="0" w:color="auto"/>
        <w:left w:val="none" w:sz="0" w:space="0" w:color="auto"/>
        <w:bottom w:val="none" w:sz="0" w:space="0" w:color="auto"/>
        <w:right w:val="none" w:sz="0" w:space="0" w:color="auto"/>
      </w:divBdr>
    </w:div>
    <w:div w:id="1014965554">
      <w:bodyDiv w:val="1"/>
      <w:marLeft w:val="0"/>
      <w:marRight w:val="0"/>
      <w:marTop w:val="0"/>
      <w:marBottom w:val="0"/>
      <w:divBdr>
        <w:top w:val="none" w:sz="0" w:space="0" w:color="auto"/>
        <w:left w:val="none" w:sz="0" w:space="0" w:color="auto"/>
        <w:bottom w:val="none" w:sz="0" w:space="0" w:color="auto"/>
        <w:right w:val="none" w:sz="0" w:space="0" w:color="auto"/>
      </w:divBdr>
    </w:div>
    <w:div w:id="1674793693">
      <w:bodyDiv w:val="1"/>
      <w:marLeft w:val="0"/>
      <w:marRight w:val="0"/>
      <w:marTop w:val="0"/>
      <w:marBottom w:val="0"/>
      <w:divBdr>
        <w:top w:val="none" w:sz="0" w:space="0" w:color="auto"/>
        <w:left w:val="none" w:sz="0" w:space="0" w:color="auto"/>
        <w:bottom w:val="none" w:sz="0" w:space="0" w:color="auto"/>
        <w:right w:val="none" w:sz="0" w:space="0" w:color="auto"/>
      </w:divBdr>
    </w:div>
    <w:div w:id="18855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community/guidance-business-response.html" TargetMode="External"/><Relationship Id="rId18" Type="http://schemas.openxmlformats.org/officeDocument/2006/relationships/hyperlink" Target="https://www.osha.gov/Publications/OSHA3990.pdf" TargetMode="External"/><Relationship Id="rId3" Type="http://schemas.openxmlformats.org/officeDocument/2006/relationships/customXml" Target="../customXml/item3.xml"/><Relationship Id="rId21" Type="http://schemas.openxmlformats.org/officeDocument/2006/relationships/hyperlink" Target="http://www.cdc.gov/coronavirus/2019-ncov/travelers" TargetMode="External"/><Relationship Id="rId7" Type="http://schemas.openxmlformats.org/officeDocument/2006/relationships/styles" Target="styles.xml"/><Relationship Id="rId12" Type="http://schemas.openxmlformats.org/officeDocument/2006/relationships/hyperlink" Target="https://covid19.alaska.gov/reopen/" TargetMode="External"/><Relationship Id="rId17" Type="http://schemas.openxmlformats.org/officeDocument/2006/relationships/hyperlink" Target="https://www.osha.gov/Publications/OSHA3989.pdf" TargetMode="External"/><Relationship Id="rId2" Type="http://schemas.openxmlformats.org/officeDocument/2006/relationships/customXml" Target="../customXml/item2.xml"/><Relationship Id="rId16" Type="http://schemas.openxmlformats.org/officeDocument/2006/relationships/hyperlink" Target="https://www.cdc.gov/coronavirus/2019-ncov/prepare/get-your-household-ready-for-COVID-19.html" TargetMode="External"/><Relationship Id="rId20" Type="http://schemas.openxmlformats.org/officeDocument/2006/relationships/hyperlink" Target="http://dhss.alaska.gov/dph/Epi/id/Pages/COVID-19/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dc.gov/coronavirus/2019-ncov/travelers/recommendations-for-ship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eady.alaska.gov/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travelers/after-travel-precaution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500-530 Hornby Street, Vancouver, BC, Canada, V6C 2E7</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A5C0DEDFA59499A20EFF3BF41AF3F" ma:contentTypeVersion="12" ma:contentTypeDescription="Create a new document." ma:contentTypeScope="" ma:versionID="20c1a806d8bf083dcb6e07cb8e8779e0">
  <xsd:schema xmlns:xsd="http://www.w3.org/2001/XMLSchema" xmlns:xs="http://www.w3.org/2001/XMLSchema" xmlns:p="http://schemas.microsoft.com/office/2006/metadata/properties" xmlns:ns2="d4aef2e5-5d1f-4a1c-89ed-53463b53f0d9" xmlns:ns3="063bdc6a-2ee1-4e98-bf90-ab346ddc892f" targetNamespace="http://schemas.microsoft.com/office/2006/metadata/properties" ma:root="true" ma:fieldsID="44c23dfa8185adc909731f21c7337a36" ns2:_="" ns3:_="">
    <xsd:import namespace="d4aef2e5-5d1f-4a1c-89ed-53463b53f0d9"/>
    <xsd:import namespace="063bdc6a-2ee1-4e98-bf90-ab346ddc89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ef2e5-5d1f-4a1c-89ed-53463b53f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bdc6a-2ee1-4e98-bf90-ab346ddc89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83DED-E3D0-4B75-9625-6F61D943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ef2e5-5d1f-4a1c-89ed-53463b53f0d9"/>
    <ds:schemaRef ds:uri="063bdc6a-2ee1-4e98-bf90-ab346ddc8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A9BC8-7EFD-4F7E-BF7E-377D1229A5B2}">
  <ds:schemaRefs>
    <ds:schemaRef ds:uri="http://schemas.microsoft.com/sharepoint/v3/contenttype/forms"/>
  </ds:schemaRefs>
</ds:datastoreItem>
</file>

<file path=customXml/itemProps4.xml><?xml version="1.0" encoding="utf-8"?>
<ds:datastoreItem xmlns:ds="http://schemas.openxmlformats.org/officeDocument/2006/customXml" ds:itemID="{58A44BE0-5719-470B-8AF0-13BE4C577042}">
  <ds:schemaRefs>
    <ds:schemaRef ds:uri="http://schemas.microsoft.com/office/2006/documentManagement/types"/>
    <ds:schemaRef ds:uri="http://purl.org/dc/dcmitype/"/>
    <ds:schemaRef ds:uri="http://www.w3.org/XML/1998/namespace"/>
    <ds:schemaRef ds:uri="http://schemas.microsoft.com/office/2006/metadata/properties"/>
    <ds:schemaRef ds:uri="063bdc6a-2ee1-4e98-bf90-ab346ddc892f"/>
    <ds:schemaRef ds:uri="d4aef2e5-5d1f-4a1c-89ed-53463b53f0d9"/>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D494640B-66DF-4FDB-9094-7A40DA6D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COVID-19                         WOrker mitigation plan</vt:lpstr>
    </vt:vector>
  </TitlesOfParts>
  <Company>transpac GROUP</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WOrker mitigation plan</dc:title>
  <dc:subject/>
  <dc:creator>Jason Storrs</dc:creator>
  <cp:keywords/>
  <dc:description/>
  <cp:lastModifiedBy>EOC PIO</cp:lastModifiedBy>
  <cp:revision>2</cp:revision>
  <cp:lastPrinted>2020-04-23T23:21:00Z</cp:lastPrinted>
  <dcterms:created xsi:type="dcterms:W3CDTF">2020-04-24T18:48:00Z</dcterms:created>
  <dcterms:modified xsi:type="dcterms:W3CDTF">2020-04-24T18:48:00Z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0x010100CEEA5C0DEDFA59499A20EFF3BF41AF3F</vt:lpwstr>
  </property>
</Properties>
</file>